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015F" w:rsidRDefault="00E6015F" w:rsidP="00E6015F">
      <w:pPr>
        <w:spacing w:after="0" w:line="240" w:lineRule="auto"/>
        <w:ind w:left="-284" w:right="-285"/>
        <w:jc w:val="center"/>
        <w:rPr>
          <w:rFonts w:ascii="Times New Roman" w:hAnsi="Times New Roman" w:cs="Times New Roman"/>
          <w:b/>
          <w:sz w:val="28"/>
          <w:szCs w:val="28"/>
        </w:rPr>
      </w:pPr>
    </w:p>
    <w:p w:rsidR="00E6015F" w:rsidRPr="002E1BA7" w:rsidRDefault="00E6015F" w:rsidP="00E6015F">
      <w:pPr>
        <w:spacing w:before="120" w:after="120" w:line="240" w:lineRule="auto"/>
        <w:ind w:left="-284" w:right="-285"/>
        <w:jc w:val="right"/>
        <w:rPr>
          <w:rFonts w:ascii="Times New Roman" w:eastAsia="Calibri" w:hAnsi="Times New Roman" w:cs="Times New Roman"/>
          <w:b/>
          <w:sz w:val="24"/>
          <w:szCs w:val="24"/>
        </w:rPr>
      </w:pPr>
      <w:r w:rsidRPr="002E1BA7">
        <w:rPr>
          <w:rFonts w:ascii="Times New Roman" w:eastAsia="Calibri" w:hAnsi="Times New Roman" w:cs="Times New Roman"/>
          <w:b/>
          <w:noProof/>
          <w:sz w:val="24"/>
          <w:szCs w:val="24"/>
          <w:lang w:val="en-US"/>
        </w:rPr>
        <w:drawing>
          <wp:inline distT="0" distB="0" distL="0" distR="0" wp14:anchorId="180EA90E" wp14:editId="05784BDE">
            <wp:extent cx="5400040" cy="3516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0040" cy="351625"/>
                    </a:xfrm>
                    <a:prstGeom prst="rect">
                      <a:avLst/>
                    </a:prstGeom>
                    <a:noFill/>
                    <a:ln>
                      <a:noFill/>
                    </a:ln>
                  </pic:spPr>
                </pic:pic>
              </a:graphicData>
            </a:graphic>
          </wp:inline>
        </w:drawing>
      </w:r>
      <w:r w:rsidRPr="002E1BA7">
        <w:rPr>
          <w:rFonts w:ascii="Times New Roman" w:eastAsia="Calibri" w:hAnsi="Times New Roman" w:cs="Times New Roman"/>
          <w:b/>
          <w:sz w:val="24"/>
          <w:szCs w:val="24"/>
        </w:rPr>
        <w:t xml:space="preserve"> Artículo original</w:t>
      </w:r>
    </w:p>
    <w:p w:rsidR="00E6015F" w:rsidRPr="002E1BA7" w:rsidRDefault="00E6015F" w:rsidP="00E6015F">
      <w:pPr>
        <w:spacing w:after="0" w:line="240" w:lineRule="auto"/>
        <w:ind w:left="-284" w:right="-285"/>
        <w:jc w:val="center"/>
        <w:rPr>
          <w:rFonts w:ascii="Times New Roman" w:hAnsi="Times New Roman" w:cs="Times New Roman"/>
          <w:b/>
          <w:sz w:val="28"/>
          <w:szCs w:val="28"/>
        </w:rPr>
      </w:pPr>
    </w:p>
    <w:p w:rsidR="00BB7C1E" w:rsidRPr="002E1BA7" w:rsidRDefault="00BB7C1E" w:rsidP="00E6015F">
      <w:pPr>
        <w:spacing w:after="0" w:line="240" w:lineRule="auto"/>
        <w:ind w:left="-284" w:right="-285"/>
        <w:jc w:val="center"/>
        <w:rPr>
          <w:rFonts w:ascii="Times New Roman" w:hAnsi="Times New Roman" w:cs="Times New Roman"/>
          <w:b/>
          <w:sz w:val="28"/>
          <w:szCs w:val="28"/>
        </w:rPr>
      </w:pPr>
      <w:r w:rsidRPr="002E1BA7">
        <w:rPr>
          <w:rFonts w:ascii="Times New Roman" w:hAnsi="Times New Roman" w:cs="Times New Roman"/>
          <w:b/>
          <w:sz w:val="28"/>
          <w:szCs w:val="28"/>
        </w:rPr>
        <w:t>Título</w:t>
      </w:r>
    </w:p>
    <w:p w:rsidR="00BB7C1E" w:rsidRPr="002E1BA7" w:rsidRDefault="00BB7C1E" w:rsidP="00E6015F">
      <w:pPr>
        <w:spacing w:after="0" w:line="240" w:lineRule="auto"/>
        <w:ind w:left="-284" w:right="-285"/>
        <w:jc w:val="center"/>
        <w:rPr>
          <w:rFonts w:ascii="Times New Roman" w:hAnsi="Times New Roman" w:cs="Times New Roman"/>
          <w:b/>
          <w:sz w:val="28"/>
          <w:szCs w:val="28"/>
        </w:rPr>
      </w:pPr>
      <w:r w:rsidRPr="002E1BA7">
        <w:rPr>
          <w:rFonts w:ascii="Times New Roman" w:hAnsi="Times New Roman" w:cs="Times New Roman"/>
          <w:b/>
          <w:sz w:val="28"/>
          <w:szCs w:val="28"/>
        </w:rPr>
        <w:t xml:space="preserve">Gestión del proceso formativo del contador en Cuba. Un enfoque desde la </w:t>
      </w:r>
      <w:r w:rsidR="005C741C" w:rsidRPr="002E1BA7">
        <w:rPr>
          <w:rFonts w:ascii="Times New Roman" w:hAnsi="Times New Roman" w:cs="Times New Roman"/>
          <w:b/>
          <w:sz w:val="28"/>
          <w:szCs w:val="28"/>
        </w:rPr>
        <w:t xml:space="preserve">estructura metodológica de la </w:t>
      </w:r>
      <w:r w:rsidRPr="002E1BA7">
        <w:rPr>
          <w:rFonts w:ascii="Times New Roman" w:hAnsi="Times New Roman" w:cs="Times New Roman"/>
          <w:b/>
          <w:sz w:val="28"/>
          <w:szCs w:val="28"/>
        </w:rPr>
        <w:t>Disciplina Principal Integradora</w:t>
      </w:r>
    </w:p>
    <w:p w:rsidR="00BB7C1E" w:rsidRPr="002E1BA7" w:rsidRDefault="00BB7C1E" w:rsidP="00E6015F">
      <w:pPr>
        <w:spacing w:after="0" w:line="240" w:lineRule="auto"/>
        <w:ind w:left="-284" w:right="-285"/>
        <w:jc w:val="center"/>
        <w:rPr>
          <w:rFonts w:ascii="Times New Roman" w:hAnsi="Times New Roman" w:cs="Times New Roman"/>
          <w:b/>
          <w:i/>
          <w:sz w:val="24"/>
          <w:szCs w:val="24"/>
        </w:rPr>
      </w:pPr>
    </w:p>
    <w:p w:rsidR="00BB7C1E" w:rsidRPr="002E1BA7" w:rsidRDefault="00BB7C1E" w:rsidP="00E6015F">
      <w:pPr>
        <w:spacing w:after="0" w:line="240" w:lineRule="auto"/>
        <w:ind w:left="-284" w:right="-285"/>
        <w:jc w:val="center"/>
        <w:rPr>
          <w:rFonts w:ascii="Times New Roman" w:hAnsi="Times New Roman" w:cs="Times New Roman"/>
          <w:b/>
          <w:i/>
          <w:sz w:val="28"/>
          <w:szCs w:val="28"/>
          <w:lang w:val="en-US"/>
        </w:rPr>
      </w:pPr>
      <w:r w:rsidRPr="002E1BA7">
        <w:rPr>
          <w:rFonts w:ascii="Times New Roman" w:hAnsi="Times New Roman" w:cs="Times New Roman"/>
          <w:b/>
          <w:i/>
          <w:sz w:val="28"/>
          <w:szCs w:val="28"/>
          <w:lang w:val="en-US"/>
        </w:rPr>
        <w:t>Title</w:t>
      </w:r>
    </w:p>
    <w:p w:rsidR="00FF3F07" w:rsidRPr="002F5991" w:rsidRDefault="00073A7B" w:rsidP="00E6015F">
      <w:pPr>
        <w:spacing w:after="0" w:line="240" w:lineRule="auto"/>
        <w:ind w:left="-284" w:right="-285"/>
        <w:jc w:val="center"/>
        <w:rPr>
          <w:rFonts w:ascii="Times New Roman" w:hAnsi="Times New Roman" w:cs="Times New Roman"/>
          <w:b/>
          <w:sz w:val="24"/>
          <w:szCs w:val="24"/>
          <w:lang w:val="en-US"/>
        </w:rPr>
      </w:pPr>
      <w:r w:rsidRPr="002F5991">
        <w:rPr>
          <w:rFonts w:ascii="Times New Roman" w:hAnsi="Times New Roman" w:cs="Times New Roman"/>
          <w:b/>
          <w:sz w:val="28"/>
          <w:szCs w:val="28"/>
          <w:lang w:val="en-US"/>
        </w:rPr>
        <w:t>Management of the training process of the accountant in Cuba. An approach from the methodological structure of the Main Integrative Discipline</w:t>
      </w:r>
    </w:p>
    <w:p w:rsidR="00AA2260" w:rsidRPr="002E1BA7" w:rsidRDefault="00AA2260" w:rsidP="00E6015F">
      <w:pPr>
        <w:pStyle w:val="Textonotapie"/>
        <w:ind w:left="-284" w:right="-285"/>
        <w:jc w:val="both"/>
        <w:rPr>
          <w:rFonts w:ascii="Times New Roman" w:hAnsi="Times New Roman" w:cs="Times New Roman"/>
          <w:b/>
          <w:sz w:val="24"/>
          <w:szCs w:val="24"/>
          <w:lang w:val="en-US"/>
        </w:rPr>
      </w:pPr>
    </w:p>
    <w:p w:rsidR="007A183D" w:rsidRPr="002E1BA7" w:rsidRDefault="00AA2260" w:rsidP="00E6015F">
      <w:pPr>
        <w:pStyle w:val="Textonotapie"/>
        <w:ind w:left="-284" w:right="-285"/>
        <w:jc w:val="both"/>
        <w:rPr>
          <w:rFonts w:ascii="Times New Roman" w:hAnsi="Times New Roman" w:cs="Times New Roman"/>
          <w:b/>
          <w:sz w:val="24"/>
          <w:szCs w:val="24"/>
        </w:rPr>
      </w:pPr>
      <w:r w:rsidRPr="002E1BA7">
        <w:rPr>
          <w:rFonts w:ascii="Times New Roman" w:hAnsi="Times New Roman" w:cs="Times New Roman"/>
          <w:b/>
          <w:sz w:val="24"/>
          <w:szCs w:val="24"/>
        </w:rPr>
        <w:t>Autora</w:t>
      </w:r>
      <w:r w:rsidR="007A183D" w:rsidRPr="002E1BA7">
        <w:rPr>
          <w:rFonts w:ascii="Times New Roman" w:hAnsi="Times New Roman" w:cs="Times New Roman"/>
          <w:b/>
          <w:sz w:val="24"/>
          <w:szCs w:val="24"/>
        </w:rPr>
        <w:t>s:</w:t>
      </w:r>
    </w:p>
    <w:p w:rsidR="007A183D" w:rsidRPr="002E1BA7" w:rsidRDefault="00BB7C1E" w:rsidP="000E7A66">
      <w:pPr>
        <w:pStyle w:val="Textonotapie"/>
        <w:spacing w:before="120"/>
        <w:ind w:left="-284" w:right="-284"/>
        <w:jc w:val="both"/>
        <w:rPr>
          <w:rFonts w:ascii="Times New Roman" w:hAnsi="Times New Roman" w:cs="Times New Roman"/>
          <w:sz w:val="24"/>
          <w:szCs w:val="24"/>
        </w:rPr>
      </w:pPr>
      <w:r w:rsidRPr="002E1BA7">
        <w:rPr>
          <w:rFonts w:ascii="Times New Roman" w:hAnsi="Times New Roman" w:cs="Times New Roman"/>
          <w:sz w:val="24"/>
          <w:szCs w:val="24"/>
        </w:rPr>
        <w:t>Acnerys Rodríguez Pérez</w:t>
      </w:r>
      <w:r w:rsidR="007A183D" w:rsidRPr="002E1BA7">
        <w:rPr>
          <w:rFonts w:ascii="Times New Roman" w:hAnsi="Times New Roman" w:cs="Times New Roman"/>
          <w:sz w:val="24"/>
          <w:szCs w:val="24"/>
        </w:rPr>
        <w:t xml:space="preserve">. </w:t>
      </w:r>
      <w:r w:rsidR="00B52530" w:rsidRPr="002E1BA7">
        <w:rPr>
          <w:rFonts w:ascii="Times New Roman" w:hAnsi="Times New Roman" w:cs="Times New Roman"/>
          <w:sz w:val="24"/>
          <w:szCs w:val="24"/>
        </w:rPr>
        <w:t>Máster</w:t>
      </w:r>
      <w:r w:rsidR="007A183D" w:rsidRPr="002E1BA7">
        <w:rPr>
          <w:rFonts w:ascii="Times New Roman" w:hAnsi="Times New Roman" w:cs="Times New Roman"/>
          <w:sz w:val="24"/>
          <w:szCs w:val="24"/>
        </w:rPr>
        <w:t>. Profesora Auxiliar. Docente del Departamento de Contabilidad y Finanzas. Facultad de Ciencias Económicas. Universidad Central “Marta Abreu” de Las Villas, Cuba. Coordinadora de Carrera Contabilidad y Finanzas.</w:t>
      </w:r>
      <w:r w:rsidR="00FE4FC4" w:rsidRPr="002E1BA7">
        <w:rPr>
          <w:rFonts w:ascii="Times New Roman" w:hAnsi="Times New Roman" w:cs="Times New Roman"/>
          <w:sz w:val="24"/>
          <w:szCs w:val="24"/>
        </w:rPr>
        <w:t xml:space="preserve"> Asesora metodológica del Decano.</w:t>
      </w:r>
      <w:r w:rsidR="007A183D" w:rsidRPr="002E1BA7">
        <w:rPr>
          <w:rFonts w:ascii="Times New Roman" w:hAnsi="Times New Roman" w:cs="Times New Roman"/>
          <w:sz w:val="24"/>
          <w:szCs w:val="24"/>
        </w:rPr>
        <w:t xml:space="preserve"> Paseo de la Paz No. 608 entre 5ta y 6ta, Loma</w:t>
      </w:r>
      <w:r w:rsidR="007A183D" w:rsidRPr="002E1BA7">
        <w:rPr>
          <w:rFonts w:ascii="Times New Roman" w:hAnsi="Times New Roman" w:cs="Times New Roman"/>
          <w:color w:val="000000" w:themeColor="text1"/>
          <w:sz w:val="24"/>
          <w:szCs w:val="24"/>
        </w:rPr>
        <w:t xml:space="preserve"> de Belén. Santa Clara. Villa Clara. </w:t>
      </w:r>
      <w:hyperlink r:id="rId9" w:history="1">
        <w:r w:rsidR="007A183D" w:rsidRPr="002E1BA7">
          <w:rPr>
            <w:rStyle w:val="Hipervnculo"/>
            <w:rFonts w:ascii="Times New Roman" w:hAnsi="Times New Roman" w:cs="Times New Roman"/>
            <w:color w:val="000000" w:themeColor="text1"/>
            <w:sz w:val="24"/>
            <w:szCs w:val="24"/>
            <w:u w:val="none"/>
          </w:rPr>
          <w:t>acnerysrp@uclv.edu.cu</w:t>
        </w:r>
      </w:hyperlink>
      <w:r w:rsidR="007A183D" w:rsidRPr="002E1BA7">
        <w:rPr>
          <w:rFonts w:ascii="Times New Roman" w:hAnsi="Times New Roman" w:cs="Times New Roman"/>
          <w:sz w:val="24"/>
          <w:szCs w:val="24"/>
        </w:rPr>
        <w:t xml:space="preserve">.  </w:t>
      </w:r>
    </w:p>
    <w:p w:rsidR="00B217A4" w:rsidRPr="002E1BA7" w:rsidRDefault="00BB7C1E" w:rsidP="000E7A66">
      <w:pPr>
        <w:pStyle w:val="Textonotapie"/>
        <w:spacing w:before="120"/>
        <w:ind w:left="-284" w:right="-284"/>
        <w:jc w:val="both"/>
        <w:rPr>
          <w:rFonts w:ascii="Times New Roman" w:hAnsi="Times New Roman" w:cs="Times New Roman"/>
          <w:sz w:val="24"/>
          <w:szCs w:val="24"/>
        </w:rPr>
      </w:pPr>
      <w:r w:rsidRPr="002E1BA7">
        <w:rPr>
          <w:rFonts w:ascii="Times New Roman" w:hAnsi="Times New Roman" w:cs="Times New Roman"/>
          <w:sz w:val="24"/>
          <w:szCs w:val="24"/>
        </w:rPr>
        <w:t xml:space="preserve">Ebir González </w:t>
      </w:r>
      <w:r w:rsidR="00FF3F07" w:rsidRPr="002E1BA7">
        <w:rPr>
          <w:rFonts w:ascii="Times New Roman" w:hAnsi="Times New Roman" w:cs="Times New Roman"/>
          <w:sz w:val="24"/>
          <w:szCs w:val="24"/>
        </w:rPr>
        <w:t>Cruz</w:t>
      </w:r>
      <w:r w:rsidR="00B217A4" w:rsidRPr="002E1BA7">
        <w:rPr>
          <w:rFonts w:ascii="Times New Roman" w:hAnsi="Times New Roman" w:cs="Times New Roman"/>
          <w:sz w:val="24"/>
          <w:szCs w:val="24"/>
        </w:rPr>
        <w:t xml:space="preserve">. Doctora en Ciencias. Profesora Auxiliar. </w:t>
      </w:r>
      <w:r w:rsidR="001939AA" w:rsidRPr="002E1BA7">
        <w:rPr>
          <w:rFonts w:ascii="Times New Roman" w:hAnsi="Times New Roman" w:cs="Times New Roman"/>
          <w:sz w:val="24"/>
          <w:szCs w:val="24"/>
        </w:rPr>
        <w:t>Dirección</w:t>
      </w:r>
      <w:r w:rsidR="00B217A4" w:rsidRPr="002E1BA7">
        <w:rPr>
          <w:rFonts w:ascii="Times New Roman" w:hAnsi="Times New Roman" w:cs="Times New Roman"/>
          <w:sz w:val="24"/>
          <w:szCs w:val="24"/>
        </w:rPr>
        <w:t xml:space="preserve"> de Comunicación. Universidad Central “Marta Abreu” de Las Villas. Nazareno No. 21 entre Maceo y Colón. Santa Clara. Villa Clara. </w:t>
      </w:r>
      <w:hyperlink r:id="rId10" w:history="1">
        <w:r w:rsidR="002579CC" w:rsidRPr="002E1BA7">
          <w:rPr>
            <w:rFonts w:ascii="Times New Roman" w:hAnsi="Times New Roman" w:cs="Times New Roman"/>
            <w:sz w:val="24"/>
            <w:szCs w:val="24"/>
          </w:rPr>
          <w:t>ebir@uclv.edu.cu</w:t>
        </w:r>
      </w:hyperlink>
      <w:r w:rsidR="00B217A4" w:rsidRPr="002E1BA7">
        <w:rPr>
          <w:rFonts w:ascii="Times New Roman" w:hAnsi="Times New Roman" w:cs="Times New Roman"/>
          <w:sz w:val="24"/>
          <w:szCs w:val="24"/>
        </w:rPr>
        <w:t>.</w:t>
      </w:r>
    </w:p>
    <w:p w:rsidR="002579CC" w:rsidRPr="002E1BA7" w:rsidRDefault="002579CC" w:rsidP="000E7A66">
      <w:pPr>
        <w:pStyle w:val="Textonotapie"/>
        <w:spacing w:before="120"/>
        <w:ind w:left="-284" w:right="-284"/>
        <w:jc w:val="both"/>
        <w:rPr>
          <w:rFonts w:ascii="Times New Roman" w:hAnsi="Times New Roman" w:cs="Times New Roman"/>
          <w:sz w:val="24"/>
          <w:szCs w:val="24"/>
        </w:rPr>
      </w:pPr>
      <w:r w:rsidRPr="002E1BA7">
        <w:rPr>
          <w:rFonts w:ascii="Times New Roman" w:hAnsi="Times New Roman" w:cs="Times New Roman"/>
          <w:sz w:val="24"/>
          <w:szCs w:val="24"/>
        </w:rPr>
        <w:t xml:space="preserve">Yanisleidy Ríos Brito. </w:t>
      </w:r>
      <w:r w:rsidR="00B52530" w:rsidRPr="002E1BA7">
        <w:rPr>
          <w:rFonts w:ascii="Times New Roman" w:hAnsi="Times New Roman" w:cs="Times New Roman"/>
          <w:sz w:val="24"/>
          <w:szCs w:val="24"/>
        </w:rPr>
        <w:t xml:space="preserve">Máster. </w:t>
      </w:r>
      <w:r w:rsidRPr="002E1BA7">
        <w:rPr>
          <w:rFonts w:ascii="Times New Roman" w:hAnsi="Times New Roman" w:cs="Times New Roman"/>
          <w:sz w:val="24"/>
          <w:szCs w:val="24"/>
        </w:rPr>
        <w:t xml:space="preserve">Profesora Auxiliar. Docente del Departamento de Contabilidad y Finanzas. Facultad de Ciencias Económicas. Universidad Central “Marta Abreu” de Las Villas, Cuba. Profesora Principal de 5to año académico y Coordinadora de la </w:t>
      </w:r>
      <w:r w:rsidR="007746D1" w:rsidRPr="002E1BA7">
        <w:rPr>
          <w:rFonts w:ascii="Times New Roman" w:hAnsi="Times New Roman" w:cs="Times New Roman"/>
          <w:sz w:val="24"/>
          <w:szCs w:val="24"/>
        </w:rPr>
        <w:t>Disciplina</w:t>
      </w:r>
      <w:r w:rsidRPr="002E1BA7">
        <w:rPr>
          <w:rFonts w:ascii="Times New Roman" w:hAnsi="Times New Roman" w:cs="Times New Roman"/>
          <w:sz w:val="24"/>
          <w:szCs w:val="24"/>
        </w:rPr>
        <w:t xml:space="preserve"> </w:t>
      </w:r>
      <w:r w:rsidR="007746D1" w:rsidRPr="002E1BA7">
        <w:rPr>
          <w:rFonts w:ascii="Times New Roman" w:hAnsi="Times New Roman" w:cs="Times New Roman"/>
          <w:sz w:val="24"/>
          <w:szCs w:val="24"/>
        </w:rPr>
        <w:t>Principal</w:t>
      </w:r>
      <w:r w:rsidRPr="002E1BA7">
        <w:rPr>
          <w:rFonts w:ascii="Times New Roman" w:hAnsi="Times New Roman" w:cs="Times New Roman"/>
          <w:sz w:val="24"/>
          <w:szCs w:val="24"/>
        </w:rPr>
        <w:t xml:space="preserve"> Integradora. </w:t>
      </w:r>
      <w:r w:rsidR="007746D1" w:rsidRPr="002E1BA7">
        <w:rPr>
          <w:rFonts w:ascii="Times New Roman" w:hAnsi="Times New Roman" w:cs="Times New Roman"/>
          <w:sz w:val="24"/>
          <w:szCs w:val="24"/>
        </w:rPr>
        <w:t>Línea</w:t>
      </w:r>
      <w:r w:rsidRPr="002E1BA7">
        <w:rPr>
          <w:rFonts w:ascii="Times New Roman" w:hAnsi="Times New Roman" w:cs="Times New Roman"/>
          <w:sz w:val="24"/>
          <w:szCs w:val="24"/>
        </w:rPr>
        <w:t xml:space="preserve"> de Sagua </w:t>
      </w:r>
      <w:r w:rsidR="007746D1" w:rsidRPr="002E1BA7">
        <w:rPr>
          <w:rFonts w:ascii="Times New Roman" w:hAnsi="Times New Roman" w:cs="Times New Roman"/>
          <w:sz w:val="24"/>
          <w:szCs w:val="24"/>
        </w:rPr>
        <w:t>N</w:t>
      </w:r>
      <w:r w:rsidRPr="002E1BA7">
        <w:rPr>
          <w:rFonts w:ascii="Times New Roman" w:hAnsi="Times New Roman" w:cs="Times New Roman"/>
          <w:sz w:val="24"/>
          <w:szCs w:val="24"/>
        </w:rPr>
        <w:t xml:space="preserve">o. 99 entre Egido y Campo. </w:t>
      </w:r>
      <w:r w:rsidR="007746D1" w:rsidRPr="002E1BA7">
        <w:rPr>
          <w:rFonts w:ascii="Times New Roman" w:hAnsi="Times New Roman" w:cs="Times New Roman"/>
          <w:sz w:val="24"/>
          <w:szCs w:val="24"/>
        </w:rPr>
        <w:t>Camajuaní</w:t>
      </w:r>
      <w:r w:rsidRPr="002E1BA7">
        <w:rPr>
          <w:rFonts w:ascii="Times New Roman" w:hAnsi="Times New Roman" w:cs="Times New Roman"/>
          <w:sz w:val="24"/>
          <w:szCs w:val="24"/>
        </w:rPr>
        <w:t xml:space="preserve">. Villa Clara. </w:t>
      </w:r>
      <w:hyperlink r:id="rId11" w:history="1">
        <w:r w:rsidR="007746D1" w:rsidRPr="002E1BA7">
          <w:rPr>
            <w:rFonts w:ascii="Times New Roman" w:hAnsi="Times New Roman" w:cs="Times New Roman"/>
            <w:sz w:val="24"/>
            <w:szCs w:val="24"/>
          </w:rPr>
          <w:t>yanisleidyrb@uclv.edu.cu</w:t>
        </w:r>
      </w:hyperlink>
      <w:r w:rsidRPr="002E1BA7">
        <w:rPr>
          <w:rFonts w:ascii="Times New Roman" w:hAnsi="Times New Roman" w:cs="Times New Roman"/>
          <w:sz w:val="24"/>
          <w:szCs w:val="24"/>
        </w:rPr>
        <w:t xml:space="preserve">.  </w:t>
      </w:r>
    </w:p>
    <w:p w:rsidR="002579CC" w:rsidRPr="002E1BA7" w:rsidRDefault="002579CC" w:rsidP="00E6015F">
      <w:pPr>
        <w:pStyle w:val="Textonotapie"/>
        <w:ind w:left="-284" w:right="-285"/>
        <w:jc w:val="both"/>
        <w:rPr>
          <w:rFonts w:ascii="Times New Roman" w:hAnsi="Times New Roman" w:cs="Times New Roman"/>
          <w:sz w:val="24"/>
          <w:szCs w:val="24"/>
        </w:rPr>
      </w:pPr>
    </w:p>
    <w:p w:rsidR="00BB7C1E" w:rsidRPr="002E1BA7" w:rsidRDefault="00BB7C1E" w:rsidP="00E6015F">
      <w:pPr>
        <w:spacing w:after="0" w:line="240" w:lineRule="auto"/>
        <w:ind w:left="-284" w:right="-285"/>
        <w:jc w:val="both"/>
        <w:rPr>
          <w:rFonts w:ascii="Times New Roman" w:hAnsi="Times New Roman" w:cs="Times New Roman"/>
          <w:b/>
          <w:sz w:val="24"/>
          <w:szCs w:val="24"/>
        </w:rPr>
      </w:pPr>
      <w:r w:rsidRPr="002E1BA7">
        <w:rPr>
          <w:rFonts w:ascii="Times New Roman" w:hAnsi="Times New Roman" w:cs="Times New Roman"/>
          <w:b/>
          <w:sz w:val="24"/>
          <w:szCs w:val="24"/>
        </w:rPr>
        <w:t>Resumen</w:t>
      </w:r>
    </w:p>
    <w:p w:rsidR="00BB7C1E" w:rsidRPr="002E1BA7" w:rsidRDefault="00BB7C1E"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La educación superior cubana enfrascada en mantener un modelo de universidad moderna, humanista, científica, tecnológica, innovadora, e integrada a la sociedad, demanda diseños curriculares pertinentes a los que da respuesta la nueva generación de Planes de Estudio E. La vinculación estudio - trabajo constituye una idea rectora en las universidades cubanas, por lo que la gestión de las prácticas laborales del estudiante debe garantizar la formación integral del egresado; condición lograda a través de la Disciplina Principal Integradora, clasificada como columna vertebral del plan de estudio, y proceso objeto de investigación</w:t>
      </w:r>
      <w:r w:rsidR="003C5A6A" w:rsidRPr="002E1BA7">
        <w:rPr>
          <w:rFonts w:ascii="Times New Roman" w:hAnsi="Times New Roman" w:cs="Times New Roman"/>
          <w:sz w:val="24"/>
          <w:szCs w:val="24"/>
        </w:rPr>
        <w:t xml:space="preserve">. En la </w:t>
      </w:r>
      <w:r w:rsidR="00513CDC" w:rsidRPr="002E1BA7">
        <w:rPr>
          <w:rFonts w:ascii="Times New Roman" w:hAnsi="Times New Roman" w:cs="Times New Roman"/>
          <w:sz w:val="24"/>
          <w:szCs w:val="24"/>
        </w:rPr>
        <w:t>propuesta</w:t>
      </w:r>
      <w:r w:rsidR="003C5A6A" w:rsidRPr="002E1BA7">
        <w:rPr>
          <w:rFonts w:ascii="Times New Roman" w:hAnsi="Times New Roman" w:cs="Times New Roman"/>
          <w:sz w:val="24"/>
          <w:szCs w:val="24"/>
        </w:rPr>
        <w:t xml:space="preserve"> se </w:t>
      </w:r>
      <w:r w:rsidRPr="002E1BA7">
        <w:rPr>
          <w:rFonts w:ascii="Times New Roman" w:hAnsi="Times New Roman" w:cs="Times New Roman"/>
          <w:sz w:val="24"/>
          <w:szCs w:val="24"/>
        </w:rPr>
        <w:t>establece como punto de partida el diagnóstico del estado actual de la gestión de</w:t>
      </w:r>
      <w:r w:rsidR="003C5A6A" w:rsidRPr="002E1BA7">
        <w:rPr>
          <w:rFonts w:ascii="Times New Roman" w:hAnsi="Times New Roman" w:cs="Times New Roman"/>
          <w:sz w:val="24"/>
          <w:szCs w:val="24"/>
        </w:rPr>
        <w:t xml:space="preserve"> </w:t>
      </w:r>
      <w:r w:rsidRPr="002E1BA7">
        <w:rPr>
          <w:rFonts w:ascii="Times New Roman" w:hAnsi="Times New Roman" w:cs="Times New Roman"/>
          <w:sz w:val="24"/>
          <w:szCs w:val="24"/>
        </w:rPr>
        <w:t>l</w:t>
      </w:r>
      <w:r w:rsidR="003C5A6A" w:rsidRPr="002E1BA7">
        <w:rPr>
          <w:rFonts w:ascii="Times New Roman" w:hAnsi="Times New Roman" w:cs="Times New Roman"/>
          <w:sz w:val="24"/>
          <w:szCs w:val="24"/>
        </w:rPr>
        <w:t xml:space="preserve">a </w:t>
      </w:r>
      <w:r w:rsidRPr="002E1BA7">
        <w:rPr>
          <w:rFonts w:ascii="Times New Roman" w:hAnsi="Times New Roman" w:cs="Times New Roman"/>
          <w:sz w:val="24"/>
          <w:szCs w:val="24"/>
        </w:rPr>
        <w:t xml:space="preserve">Disciplina </w:t>
      </w:r>
      <w:r w:rsidR="003C5A6A" w:rsidRPr="002E1BA7">
        <w:rPr>
          <w:rFonts w:ascii="Times New Roman" w:hAnsi="Times New Roman" w:cs="Times New Roman"/>
          <w:sz w:val="24"/>
          <w:szCs w:val="24"/>
        </w:rPr>
        <w:t>Integradora</w:t>
      </w:r>
      <w:r w:rsidRPr="002E1BA7">
        <w:rPr>
          <w:rFonts w:ascii="Times New Roman" w:hAnsi="Times New Roman" w:cs="Times New Roman"/>
          <w:sz w:val="24"/>
          <w:szCs w:val="24"/>
        </w:rPr>
        <w:t xml:space="preserve"> bajo los requerimientos del Plan de Estudio D; en tal sentido los principales resultados se centran en el diseño curricular de </w:t>
      </w:r>
      <w:r w:rsidR="00493ABC" w:rsidRPr="002E1BA7">
        <w:rPr>
          <w:rFonts w:ascii="Times New Roman" w:hAnsi="Times New Roman" w:cs="Times New Roman"/>
          <w:sz w:val="24"/>
          <w:szCs w:val="24"/>
        </w:rPr>
        <w:t>e</w:t>
      </w:r>
      <w:r w:rsidRPr="002E1BA7">
        <w:rPr>
          <w:rFonts w:ascii="Times New Roman" w:hAnsi="Times New Roman" w:cs="Times New Roman"/>
          <w:sz w:val="24"/>
          <w:szCs w:val="24"/>
        </w:rPr>
        <w:t xml:space="preserve">sta Disciplina denominada Práctica Laboral, Contable y Financiera, en el contexto del Plan de Estudio E.   </w:t>
      </w:r>
    </w:p>
    <w:p w:rsidR="00BB7C1E" w:rsidRPr="002E1BA7" w:rsidRDefault="00BB7C1E" w:rsidP="00E6015F">
      <w:pPr>
        <w:spacing w:after="0" w:line="240" w:lineRule="auto"/>
        <w:ind w:left="-284" w:right="-285"/>
        <w:jc w:val="both"/>
        <w:rPr>
          <w:rFonts w:ascii="Times New Roman" w:hAnsi="Times New Roman" w:cs="Times New Roman"/>
          <w:b/>
          <w:sz w:val="24"/>
          <w:szCs w:val="24"/>
        </w:rPr>
      </w:pPr>
      <w:r w:rsidRPr="002E1BA7">
        <w:rPr>
          <w:rFonts w:ascii="Times New Roman" w:hAnsi="Times New Roman" w:cs="Times New Roman"/>
          <w:b/>
          <w:sz w:val="24"/>
          <w:szCs w:val="24"/>
        </w:rPr>
        <w:t xml:space="preserve">Palabras Claves: </w:t>
      </w:r>
      <w:r w:rsidRPr="002E1BA7">
        <w:rPr>
          <w:rFonts w:ascii="Times New Roman" w:hAnsi="Times New Roman" w:cs="Times New Roman"/>
          <w:sz w:val="24"/>
          <w:szCs w:val="24"/>
        </w:rPr>
        <w:t>Diseño Curricular; Proceso Formativo; Control</w:t>
      </w:r>
      <w:r w:rsidR="003C67F3" w:rsidRPr="002E1BA7">
        <w:rPr>
          <w:rFonts w:ascii="Times New Roman" w:hAnsi="Times New Roman" w:cs="Times New Roman"/>
          <w:sz w:val="24"/>
          <w:szCs w:val="24"/>
        </w:rPr>
        <w:t xml:space="preserve"> Interno</w:t>
      </w:r>
      <w:r w:rsidRPr="002E1BA7">
        <w:rPr>
          <w:rFonts w:ascii="Times New Roman" w:hAnsi="Times New Roman" w:cs="Times New Roman"/>
          <w:sz w:val="24"/>
          <w:szCs w:val="24"/>
        </w:rPr>
        <w:t>, Gestión.</w:t>
      </w:r>
    </w:p>
    <w:p w:rsidR="00690F71" w:rsidRPr="002E1BA7" w:rsidRDefault="00690F71" w:rsidP="00E6015F">
      <w:pPr>
        <w:spacing w:after="0" w:line="240" w:lineRule="auto"/>
        <w:ind w:left="-284" w:right="-285"/>
        <w:jc w:val="both"/>
        <w:rPr>
          <w:rFonts w:ascii="Times New Roman" w:hAnsi="Times New Roman" w:cs="Times New Roman"/>
          <w:b/>
          <w:i/>
          <w:sz w:val="24"/>
          <w:szCs w:val="24"/>
          <w:lang w:val="es-MX"/>
        </w:rPr>
      </w:pPr>
    </w:p>
    <w:p w:rsidR="00BB7C1E" w:rsidRPr="002E1BA7" w:rsidRDefault="00BB7C1E" w:rsidP="00E6015F">
      <w:pPr>
        <w:spacing w:after="0" w:line="240" w:lineRule="auto"/>
        <w:ind w:left="-284" w:right="-285"/>
        <w:jc w:val="both"/>
        <w:rPr>
          <w:rFonts w:ascii="Times New Roman" w:hAnsi="Times New Roman" w:cs="Times New Roman"/>
          <w:b/>
          <w:i/>
          <w:sz w:val="24"/>
          <w:szCs w:val="24"/>
          <w:lang w:val="en-US"/>
        </w:rPr>
      </w:pPr>
      <w:r w:rsidRPr="002E1BA7">
        <w:rPr>
          <w:rFonts w:ascii="Times New Roman" w:hAnsi="Times New Roman" w:cs="Times New Roman"/>
          <w:b/>
          <w:i/>
          <w:sz w:val="24"/>
          <w:szCs w:val="24"/>
          <w:lang w:val="en-US"/>
        </w:rPr>
        <w:t>Abstract</w:t>
      </w:r>
    </w:p>
    <w:p w:rsidR="00075789" w:rsidRPr="002E1BA7" w:rsidRDefault="003C67F3" w:rsidP="00E6015F">
      <w:pPr>
        <w:spacing w:after="0" w:line="240" w:lineRule="auto"/>
        <w:ind w:left="-284" w:right="-285"/>
        <w:jc w:val="both"/>
        <w:rPr>
          <w:rFonts w:ascii="Times New Roman" w:hAnsi="Times New Roman" w:cs="Times New Roman"/>
          <w:sz w:val="24"/>
          <w:szCs w:val="24"/>
          <w:lang w:val="en-US"/>
        </w:rPr>
      </w:pPr>
      <w:r w:rsidRPr="002E1BA7">
        <w:rPr>
          <w:rFonts w:ascii="Times New Roman" w:hAnsi="Times New Roman" w:cs="Times New Roman"/>
          <w:sz w:val="24"/>
          <w:szCs w:val="24"/>
          <w:lang w:val="en-US"/>
        </w:rPr>
        <w:t xml:space="preserve">Cuban higher education focused on maintaining a modern, humanistic, scientific, technological, innovative, and integrated university model of society, demands relevant curricular designs to which the new generation of Study Plans E. The study-work linkage responds. It constitutes a guiding idea in Cuban universities, so the management of student work practices must guarantee the integral formation of the graduate; condition achieved through the Main Integrative </w:t>
      </w:r>
      <w:r w:rsidRPr="002E1BA7">
        <w:rPr>
          <w:rFonts w:ascii="Times New Roman" w:hAnsi="Times New Roman" w:cs="Times New Roman"/>
          <w:sz w:val="24"/>
          <w:szCs w:val="24"/>
          <w:lang w:val="en-US"/>
        </w:rPr>
        <w:lastRenderedPageBreak/>
        <w:t>Discipline, classified as the backbone of the curriculum, and process under investigation. The presentation establishes as a starting point the diagnosis of the current state of the management of the Integrative Discipline under the requirements of Study Plan D; in this sense, the main results focus on the curricular design of this Discipline called Labor, Accounting and Financial Practice, in the context of Study Plan E.</w:t>
      </w:r>
    </w:p>
    <w:p w:rsidR="00BB7C1E" w:rsidRPr="002E1BA7" w:rsidRDefault="00BB7C1E" w:rsidP="00E6015F">
      <w:pPr>
        <w:spacing w:after="0" w:line="240" w:lineRule="auto"/>
        <w:ind w:left="-284" w:right="-285"/>
        <w:jc w:val="both"/>
        <w:rPr>
          <w:rFonts w:ascii="Times New Roman" w:hAnsi="Times New Roman" w:cs="Times New Roman"/>
          <w:sz w:val="24"/>
          <w:szCs w:val="24"/>
          <w:lang w:val="en-US"/>
        </w:rPr>
      </w:pPr>
      <w:r w:rsidRPr="002E1BA7">
        <w:rPr>
          <w:rFonts w:ascii="Times New Roman" w:hAnsi="Times New Roman" w:cs="Times New Roman"/>
          <w:b/>
          <w:sz w:val="24"/>
          <w:szCs w:val="24"/>
          <w:lang w:val="en-US"/>
        </w:rPr>
        <w:t>Keywords:</w:t>
      </w:r>
      <w:r w:rsidRPr="002E1BA7">
        <w:rPr>
          <w:rFonts w:ascii="Times New Roman" w:hAnsi="Times New Roman" w:cs="Times New Roman"/>
          <w:sz w:val="24"/>
          <w:szCs w:val="24"/>
          <w:lang w:val="en-US"/>
        </w:rPr>
        <w:t xml:space="preserve"> </w:t>
      </w:r>
      <w:r w:rsidR="000B1135" w:rsidRPr="002E1BA7">
        <w:rPr>
          <w:rFonts w:ascii="Times New Roman" w:hAnsi="Times New Roman" w:cs="Times New Roman"/>
          <w:sz w:val="24"/>
          <w:szCs w:val="24"/>
          <w:lang w:val="en-US"/>
        </w:rPr>
        <w:t xml:space="preserve">Curricular design; Formative process; </w:t>
      </w:r>
      <w:r w:rsidR="003C67F3" w:rsidRPr="002E1BA7">
        <w:rPr>
          <w:rFonts w:ascii="Times New Roman" w:hAnsi="Times New Roman" w:cs="Times New Roman"/>
          <w:sz w:val="24"/>
          <w:szCs w:val="24"/>
          <w:lang w:val="en-US"/>
        </w:rPr>
        <w:t>Internal control</w:t>
      </w:r>
      <w:r w:rsidR="000B1135" w:rsidRPr="002E1BA7">
        <w:rPr>
          <w:rFonts w:ascii="Times New Roman" w:hAnsi="Times New Roman" w:cs="Times New Roman"/>
          <w:sz w:val="24"/>
          <w:szCs w:val="24"/>
          <w:lang w:val="en-US"/>
        </w:rPr>
        <w:t>, Management.</w:t>
      </w:r>
    </w:p>
    <w:p w:rsidR="00BB7C1E" w:rsidRPr="002E1BA7" w:rsidRDefault="00BB7C1E" w:rsidP="00E6015F">
      <w:pPr>
        <w:spacing w:after="0" w:line="240" w:lineRule="auto"/>
        <w:ind w:left="-284" w:right="-285"/>
        <w:jc w:val="both"/>
        <w:rPr>
          <w:rFonts w:ascii="Times New Roman" w:hAnsi="Times New Roman" w:cs="Times New Roman"/>
          <w:sz w:val="24"/>
          <w:szCs w:val="24"/>
          <w:lang w:val="en-US"/>
        </w:rPr>
      </w:pPr>
    </w:p>
    <w:p w:rsidR="00A21A1F" w:rsidRPr="002E1BA7" w:rsidRDefault="00A21A1F" w:rsidP="00E6015F">
      <w:pPr>
        <w:spacing w:after="0" w:line="240" w:lineRule="auto"/>
        <w:ind w:left="-284" w:right="-285"/>
        <w:jc w:val="both"/>
        <w:rPr>
          <w:rFonts w:ascii="Times New Roman" w:hAnsi="Times New Roman" w:cs="Times New Roman"/>
          <w:b/>
          <w:sz w:val="24"/>
          <w:szCs w:val="24"/>
        </w:rPr>
      </w:pPr>
      <w:r w:rsidRPr="002E1BA7">
        <w:rPr>
          <w:rFonts w:ascii="Times New Roman" w:hAnsi="Times New Roman" w:cs="Times New Roman"/>
          <w:b/>
          <w:sz w:val="24"/>
          <w:szCs w:val="24"/>
        </w:rPr>
        <w:t>1. Introducción</w:t>
      </w:r>
    </w:p>
    <w:p w:rsidR="001E4CE0" w:rsidRPr="002E1BA7" w:rsidRDefault="001E4CE0" w:rsidP="001E4CE0">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El sistema de gestión en las Instituciones de Educación Superior (IES) cubanas se sustenta en el tradicional enfoque funcional, sin considerar que el enfoque de gestión basado en procesos es una herramienta muy defendida para el mejoramiento de la gestión de organizaciones, tanto productivas como de servicio, las IES no son una excepción, aunque sus procesos tienen características especiales que difieren de otras organizaciones.</w:t>
      </w:r>
    </w:p>
    <w:p w:rsidR="001E4CE0" w:rsidRPr="002E1BA7" w:rsidRDefault="001E4CE0" w:rsidP="001E4CE0">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Existen elementos que demuestran que el enfoque funcional expone ineficiencias en las organizaciones, inherentes al funcionamiento de los procesos que se desarrollan en la Universidad Central “Marta Abreu” de Las Villas (UCLV)</w:t>
      </w:r>
      <w:r w:rsidR="0033736D" w:rsidRPr="002E1BA7">
        <w:rPr>
          <w:rFonts w:ascii="Times New Roman" w:hAnsi="Times New Roman" w:cs="Times New Roman"/>
          <w:sz w:val="24"/>
          <w:szCs w:val="24"/>
        </w:rPr>
        <w:t>,</w:t>
      </w:r>
      <w:r w:rsidRPr="002E1BA7">
        <w:rPr>
          <w:rFonts w:ascii="Times New Roman" w:hAnsi="Times New Roman" w:cs="Times New Roman"/>
          <w:sz w:val="24"/>
          <w:szCs w:val="24"/>
        </w:rPr>
        <w:t xml:space="preserve"> y para demostrarlo se asume la denominada trilogía de procesos de gestión de la calidad</w:t>
      </w:r>
      <w:r w:rsidR="0033736D" w:rsidRPr="002E1BA7">
        <w:rPr>
          <w:rFonts w:ascii="Times New Roman" w:hAnsi="Times New Roman" w:cs="Times New Roman"/>
          <w:sz w:val="24"/>
          <w:szCs w:val="24"/>
        </w:rPr>
        <w:t xml:space="preserve">: </w:t>
      </w:r>
      <w:r w:rsidRPr="002E1BA7">
        <w:rPr>
          <w:rFonts w:ascii="Times New Roman" w:hAnsi="Times New Roman" w:cs="Times New Roman"/>
          <w:sz w:val="24"/>
          <w:szCs w:val="24"/>
        </w:rPr>
        <w:t>planificación, control y mejora</w:t>
      </w:r>
      <w:r w:rsidR="0033736D" w:rsidRPr="002E1BA7">
        <w:rPr>
          <w:rFonts w:ascii="Times New Roman" w:eastAsia="Calibri" w:hAnsi="Times New Roman" w:cs="Times New Roman"/>
          <w:sz w:val="24"/>
          <w:szCs w:val="24"/>
          <w:vertAlign w:val="superscript"/>
        </w:rPr>
        <w:t>1</w:t>
      </w:r>
      <w:r w:rsidRPr="002E1BA7">
        <w:rPr>
          <w:rFonts w:ascii="Times New Roman" w:hAnsi="Times New Roman" w:cs="Times New Roman"/>
          <w:sz w:val="24"/>
          <w:szCs w:val="24"/>
        </w:rPr>
        <w:t>; las insuficiencias se manifiestan en:</w:t>
      </w:r>
    </w:p>
    <w:p w:rsidR="001E4CE0" w:rsidRPr="002E1BA7" w:rsidRDefault="001E4CE0" w:rsidP="0033736D">
      <w:pPr>
        <w:pStyle w:val="Prrafodelista"/>
        <w:numPr>
          <w:ilvl w:val="0"/>
          <w:numId w:val="12"/>
        </w:numPr>
        <w:spacing w:after="0" w:line="240" w:lineRule="auto"/>
        <w:ind w:right="-285"/>
        <w:jc w:val="both"/>
        <w:rPr>
          <w:rFonts w:ascii="Times New Roman" w:hAnsi="Times New Roman" w:cs="Times New Roman"/>
          <w:sz w:val="24"/>
          <w:szCs w:val="24"/>
        </w:rPr>
      </w:pPr>
      <w:r w:rsidRPr="002E1BA7">
        <w:rPr>
          <w:rFonts w:ascii="Times New Roman" w:hAnsi="Times New Roman" w:cs="Times New Roman"/>
          <w:sz w:val="24"/>
          <w:szCs w:val="24"/>
        </w:rPr>
        <w:t xml:space="preserve">Planificación insuficiente, por la excesiva cantidad de regulaciones de distintos orígenes sin sistematizar; se sabe “lo que hay que hacer” pero, generalmente no el “cómo hacerlo”, “quién lo hace” y “en qué momento”. </w:t>
      </w:r>
    </w:p>
    <w:p w:rsidR="001E4CE0" w:rsidRPr="002E1BA7" w:rsidRDefault="001E4CE0" w:rsidP="0033736D">
      <w:pPr>
        <w:pStyle w:val="Prrafodelista"/>
        <w:numPr>
          <w:ilvl w:val="0"/>
          <w:numId w:val="12"/>
        </w:numPr>
        <w:spacing w:after="0" w:line="240" w:lineRule="auto"/>
        <w:ind w:right="-285"/>
        <w:jc w:val="both"/>
        <w:rPr>
          <w:rFonts w:ascii="Times New Roman" w:hAnsi="Times New Roman" w:cs="Times New Roman"/>
          <w:sz w:val="24"/>
          <w:szCs w:val="24"/>
        </w:rPr>
      </w:pPr>
      <w:r w:rsidRPr="002E1BA7">
        <w:rPr>
          <w:rFonts w:ascii="Times New Roman" w:hAnsi="Times New Roman" w:cs="Times New Roman"/>
          <w:sz w:val="24"/>
          <w:szCs w:val="24"/>
        </w:rPr>
        <w:t>Desbalance en el control: por una parte, existen múltiples acciones de control no asociado con una responsabilidad definida que caen “en terreno de nadie”, y por otra, se aprecian puntos de control inexistente o insuficiente.</w:t>
      </w:r>
    </w:p>
    <w:p w:rsidR="001E4CE0" w:rsidRPr="002E1BA7" w:rsidRDefault="001E4CE0" w:rsidP="0033736D">
      <w:pPr>
        <w:pStyle w:val="Prrafodelista"/>
        <w:numPr>
          <w:ilvl w:val="0"/>
          <w:numId w:val="12"/>
        </w:numPr>
        <w:spacing w:after="0" w:line="240" w:lineRule="auto"/>
        <w:ind w:right="-285"/>
        <w:jc w:val="both"/>
        <w:rPr>
          <w:rFonts w:ascii="Times New Roman" w:hAnsi="Times New Roman" w:cs="Times New Roman"/>
          <w:sz w:val="24"/>
          <w:szCs w:val="24"/>
        </w:rPr>
      </w:pPr>
      <w:r w:rsidRPr="002E1BA7">
        <w:rPr>
          <w:rFonts w:ascii="Times New Roman" w:hAnsi="Times New Roman" w:cs="Times New Roman"/>
          <w:sz w:val="24"/>
          <w:szCs w:val="24"/>
        </w:rPr>
        <w:t>Mejoramiento limitado: la mejora se orienta sólo hacia los resultados de las “Áreas de Resultados Claves” y no hacia la necesidad de “ver” los procesos en términos de aportar valor a la organización.</w:t>
      </w:r>
    </w:p>
    <w:p w:rsidR="001E4CE0" w:rsidRPr="002E1BA7" w:rsidRDefault="001E4CE0" w:rsidP="0033736D">
      <w:pPr>
        <w:pStyle w:val="Prrafodelista"/>
        <w:numPr>
          <w:ilvl w:val="0"/>
          <w:numId w:val="12"/>
        </w:numPr>
        <w:spacing w:after="0" w:line="240" w:lineRule="auto"/>
        <w:ind w:right="-285"/>
        <w:jc w:val="both"/>
        <w:rPr>
          <w:rFonts w:ascii="Times New Roman" w:hAnsi="Times New Roman" w:cs="Times New Roman"/>
          <w:sz w:val="24"/>
          <w:szCs w:val="24"/>
        </w:rPr>
      </w:pPr>
      <w:r w:rsidRPr="002E1BA7">
        <w:rPr>
          <w:rFonts w:ascii="Times New Roman" w:hAnsi="Times New Roman" w:cs="Times New Roman"/>
          <w:sz w:val="24"/>
          <w:szCs w:val="24"/>
        </w:rPr>
        <w:t>Diversas interpretaciones, por parte de los directivos, referentes a su responsabilidad con el control interno, aun lo identifican como una carga de trabajo adicional y no como un sistema  integrado a la gestión de todos los procesos, sean económicos o no.</w:t>
      </w:r>
    </w:p>
    <w:p w:rsidR="001E4CE0" w:rsidRPr="002E1BA7" w:rsidRDefault="001E4CE0" w:rsidP="001E4CE0">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Las empresas y organizaciones son tan eficientes como lo son sus procesos</w:t>
      </w:r>
      <w:r w:rsidR="00AE73A2" w:rsidRPr="002E1BA7">
        <w:rPr>
          <w:rFonts w:ascii="Times New Roman" w:hAnsi="Times New Roman" w:cs="Times New Roman"/>
          <w:sz w:val="24"/>
          <w:szCs w:val="24"/>
        </w:rPr>
        <w:t>,</w:t>
      </w:r>
      <w:r w:rsidR="00AE73A2" w:rsidRPr="002E1BA7">
        <w:rPr>
          <w:rFonts w:ascii="Times New Roman" w:eastAsia="Calibri" w:hAnsi="Times New Roman" w:cs="Times New Roman"/>
          <w:sz w:val="24"/>
          <w:szCs w:val="24"/>
          <w:vertAlign w:val="superscript"/>
        </w:rPr>
        <w:t xml:space="preserve"> 2</w:t>
      </w:r>
      <w:r w:rsidR="00931C7A" w:rsidRPr="002E1BA7">
        <w:rPr>
          <w:rFonts w:ascii="Times New Roman" w:eastAsia="Calibri" w:hAnsi="Times New Roman" w:cs="Times New Roman"/>
          <w:sz w:val="24"/>
          <w:szCs w:val="24"/>
          <w:vertAlign w:val="superscript"/>
        </w:rPr>
        <w:t xml:space="preserve"> </w:t>
      </w:r>
      <w:r w:rsidRPr="002E1BA7">
        <w:rPr>
          <w:rFonts w:ascii="Times New Roman" w:hAnsi="Times New Roman" w:cs="Times New Roman"/>
          <w:sz w:val="24"/>
          <w:szCs w:val="24"/>
        </w:rPr>
        <w:t>las organizaciones que han tomado conciencia de esto “…han reaccionado ante la ineficiencia que conllevan las organizaciones departamentales, con sus nichos de poder y su inercia excesiva ante los cambios, potenciando el concepto del proceso, con un foco común y trabajando con una visión de objetivo basado en el cliente”</w:t>
      </w:r>
      <w:r w:rsidR="00931C7A" w:rsidRPr="002E1BA7">
        <w:rPr>
          <w:rFonts w:ascii="Times New Roman" w:hAnsi="Times New Roman" w:cs="Times New Roman"/>
          <w:sz w:val="24"/>
          <w:szCs w:val="24"/>
        </w:rPr>
        <w:t>.</w:t>
      </w:r>
      <w:r w:rsidR="00EC1836" w:rsidRPr="002E1BA7">
        <w:rPr>
          <w:rFonts w:ascii="Times New Roman" w:eastAsia="Calibri" w:hAnsi="Times New Roman" w:cs="Times New Roman"/>
          <w:sz w:val="24"/>
          <w:szCs w:val="24"/>
          <w:vertAlign w:val="superscript"/>
        </w:rPr>
        <w:t xml:space="preserve"> 3</w:t>
      </w:r>
      <w:r w:rsidRPr="002E1BA7">
        <w:rPr>
          <w:rFonts w:ascii="Times New Roman" w:hAnsi="Times New Roman" w:cs="Times New Roman"/>
          <w:sz w:val="24"/>
          <w:szCs w:val="24"/>
        </w:rPr>
        <w:t xml:space="preserve"> </w:t>
      </w:r>
    </w:p>
    <w:p w:rsidR="00931C7A" w:rsidRPr="002E1BA7" w:rsidRDefault="001E4CE0" w:rsidP="001E4CE0">
      <w:pPr>
        <w:spacing w:after="0" w:line="240" w:lineRule="auto"/>
        <w:ind w:left="-284" w:right="-285"/>
        <w:jc w:val="both"/>
        <w:rPr>
          <w:rFonts w:ascii="Times New Roman" w:eastAsia="Calibri" w:hAnsi="Times New Roman" w:cs="Times New Roman"/>
          <w:sz w:val="24"/>
          <w:szCs w:val="24"/>
          <w:vertAlign w:val="superscript"/>
        </w:rPr>
      </w:pPr>
      <w:r w:rsidRPr="002E1BA7">
        <w:rPr>
          <w:rFonts w:ascii="Times New Roman" w:hAnsi="Times New Roman" w:cs="Times New Roman"/>
          <w:sz w:val="24"/>
          <w:szCs w:val="24"/>
        </w:rPr>
        <w:t>Las variables establecidas como patrones de calidad sintetizadas en el “Reglamento de Evaluación Institucional” del Ministerio de Educación Superior (MES) en Cuba</w:t>
      </w:r>
      <w:r w:rsidR="00931C7A" w:rsidRPr="002E1BA7">
        <w:rPr>
          <w:rFonts w:ascii="Times New Roman" w:hAnsi="Times New Roman" w:cs="Times New Roman"/>
          <w:sz w:val="24"/>
          <w:szCs w:val="24"/>
        </w:rPr>
        <w:t xml:space="preserve">, </w:t>
      </w:r>
      <w:r w:rsidR="00EC1836" w:rsidRPr="002E1BA7">
        <w:rPr>
          <w:rFonts w:ascii="Times New Roman" w:eastAsia="Calibri" w:hAnsi="Times New Roman" w:cs="Times New Roman"/>
          <w:sz w:val="24"/>
          <w:szCs w:val="24"/>
          <w:vertAlign w:val="superscript"/>
        </w:rPr>
        <w:t>4</w:t>
      </w:r>
      <w:r w:rsidR="00931C7A" w:rsidRPr="002E1BA7">
        <w:rPr>
          <w:rFonts w:ascii="Times New Roman" w:eastAsia="Calibri" w:hAnsi="Times New Roman" w:cs="Times New Roman"/>
          <w:sz w:val="24"/>
          <w:szCs w:val="24"/>
          <w:vertAlign w:val="superscript"/>
        </w:rPr>
        <w:t xml:space="preserve"> </w:t>
      </w:r>
      <w:r w:rsidRPr="002E1BA7">
        <w:rPr>
          <w:rFonts w:ascii="Times New Roman" w:hAnsi="Times New Roman" w:cs="Times New Roman"/>
          <w:sz w:val="24"/>
          <w:szCs w:val="24"/>
        </w:rPr>
        <w:t>no consideran la forma en que se gestionan los procesos sustantivos, desde la identificación, diseño, comportamiento y control de los procesos, hasta la definición de los requisitos que garanticen su mejoramiento continuo; sino que van dirigidas a los resultados, desempeño e impacto, por su carácter sistémico y totalizador, de igual forma no se constata el enfoque a procesos en el Sistema de Evaluación y Acreditación de Carreras Universitarias (SEA-CU)</w:t>
      </w:r>
      <w:r w:rsidR="00931C7A" w:rsidRPr="002E1BA7">
        <w:rPr>
          <w:rFonts w:ascii="Times New Roman" w:hAnsi="Times New Roman" w:cs="Times New Roman"/>
          <w:sz w:val="24"/>
          <w:szCs w:val="24"/>
        </w:rPr>
        <w:t>.</w:t>
      </w:r>
      <w:r w:rsidR="00EC1836" w:rsidRPr="002E1BA7">
        <w:rPr>
          <w:rFonts w:ascii="Times New Roman" w:eastAsia="Calibri" w:hAnsi="Times New Roman" w:cs="Times New Roman"/>
          <w:sz w:val="24"/>
          <w:szCs w:val="24"/>
          <w:vertAlign w:val="superscript"/>
        </w:rPr>
        <w:t xml:space="preserve"> 5</w:t>
      </w:r>
      <w:r w:rsidR="00931C7A" w:rsidRPr="002E1BA7">
        <w:rPr>
          <w:rFonts w:ascii="Times New Roman" w:eastAsia="Calibri" w:hAnsi="Times New Roman" w:cs="Times New Roman"/>
          <w:sz w:val="24"/>
          <w:szCs w:val="24"/>
          <w:vertAlign w:val="superscript"/>
        </w:rPr>
        <w:t xml:space="preserve">  </w:t>
      </w:r>
    </w:p>
    <w:p w:rsidR="001E4CE0" w:rsidRPr="002E1BA7" w:rsidRDefault="001E4CE0" w:rsidP="001E4CE0">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Por su parte, las IES cubanas trabajan obligatoriamente con un sistema de control interno</w:t>
      </w:r>
      <w:r w:rsidR="00931C7A" w:rsidRPr="002E1BA7">
        <w:rPr>
          <w:rFonts w:ascii="Times New Roman" w:hAnsi="Times New Roman" w:cs="Times New Roman"/>
          <w:sz w:val="24"/>
          <w:szCs w:val="24"/>
        </w:rPr>
        <w:t xml:space="preserve">, </w:t>
      </w:r>
      <w:r w:rsidR="00D62DD8" w:rsidRPr="002E1BA7">
        <w:rPr>
          <w:rFonts w:ascii="Times New Roman" w:eastAsia="Calibri" w:hAnsi="Times New Roman" w:cs="Times New Roman"/>
          <w:sz w:val="24"/>
          <w:szCs w:val="24"/>
          <w:vertAlign w:val="superscript"/>
        </w:rPr>
        <w:t>6</w:t>
      </w:r>
      <w:r w:rsidR="00931C7A" w:rsidRPr="002E1BA7">
        <w:rPr>
          <w:rFonts w:ascii="Times New Roman" w:eastAsia="Calibri" w:hAnsi="Times New Roman" w:cs="Times New Roman"/>
          <w:sz w:val="24"/>
          <w:szCs w:val="24"/>
          <w:vertAlign w:val="superscript"/>
        </w:rPr>
        <w:t xml:space="preserve"> </w:t>
      </w:r>
      <w:r w:rsidRPr="002E1BA7">
        <w:rPr>
          <w:rFonts w:ascii="Times New Roman" w:hAnsi="Times New Roman" w:cs="Times New Roman"/>
          <w:sz w:val="24"/>
          <w:szCs w:val="24"/>
        </w:rPr>
        <w:t xml:space="preserve">que precisa integrarse a la gestión de los procesos sustantivos, con énfasis en el proceso de formación </w:t>
      </w:r>
      <w:r w:rsidR="00D62DD8" w:rsidRPr="002E1BA7">
        <w:rPr>
          <w:rFonts w:ascii="Times New Roman" w:hAnsi="Times New Roman" w:cs="Times New Roman"/>
          <w:sz w:val="24"/>
          <w:szCs w:val="24"/>
        </w:rPr>
        <w:t xml:space="preserve">del </w:t>
      </w:r>
      <w:r w:rsidRPr="002E1BA7">
        <w:rPr>
          <w:rFonts w:ascii="Times New Roman" w:hAnsi="Times New Roman" w:cs="Times New Roman"/>
          <w:sz w:val="24"/>
          <w:szCs w:val="24"/>
        </w:rPr>
        <w:t>profesional, desde una mirada al control interno como herramienta inherente a la gestión y con perspectiva de la mejora continua</w:t>
      </w:r>
      <w:r w:rsidR="00931C7A" w:rsidRPr="002E1BA7">
        <w:rPr>
          <w:rFonts w:ascii="Times New Roman" w:hAnsi="Times New Roman" w:cs="Times New Roman"/>
          <w:sz w:val="24"/>
          <w:szCs w:val="24"/>
        </w:rPr>
        <w:t>.</w:t>
      </w:r>
      <w:r w:rsidR="00D62DD8" w:rsidRPr="002E1BA7">
        <w:rPr>
          <w:rFonts w:ascii="Times New Roman" w:eastAsia="Calibri" w:hAnsi="Times New Roman" w:cs="Times New Roman"/>
          <w:sz w:val="24"/>
          <w:szCs w:val="24"/>
          <w:vertAlign w:val="superscript"/>
        </w:rPr>
        <w:t xml:space="preserve">7. </w:t>
      </w:r>
      <w:r w:rsidR="00D62DD8" w:rsidRPr="002E1BA7">
        <w:rPr>
          <w:rFonts w:ascii="Times New Roman" w:hAnsi="Times New Roman" w:cs="Times New Roman"/>
          <w:sz w:val="24"/>
          <w:szCs w:val="24"/>
        </w:rPr>
        <w:t xml:space="preserve"> </w:t>
      </w:r>
    </w:p>
    <w:p w:rsidR="001E4CE0" w:rsidRPr="002E1BA7" w:rsidRDefault="001E4CE0" w:rsidP="001E4CE0">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La Carrera de Contabilidad y Finanzas de la UCLV no está exenta de la necesidad de perfeccionar el proceso de formación profesional en el pregrado, desde la perspectiva de un enfoque a procesos, con especial significación en la Disciplina Principal </w:t>
      </w:r>
      <w:r w:rsidR="00AE73A2" w:rsidRPr="002E1BA7">
        <w:rPr>
          <w:rFonts w:ascii="Times New Roman" w:hAnsi="Times New Roman" w:cs="Times New Roman"/>
          <w:sz w:val="24"/>
          <w:szCs w:val="24"/>
        </w:rPr>
        <w:t xml:space="preserve">Integradora (DPI), a decir de </w:t>
      </w:r>
      <w:r w:rsidRPr="002E1BA7">
        <w:rPr>
          <w:rFonts w:ascii="Times New Roman" w:hAnsi="Times New Roman" w:cs="Times New Roman"/>
          <w:sz w:val="24"/>
          <w:szCs w:val="24"/>
        </w:rPr>
        <w:t>Horruitiner</w:t>
      </w:r>
      <w:r w:rsidR="006B4D3B" w:rsidRPr="002E1BA7">
        <w:rPr>
          <w:rFonts w:ascii="Times New Roman" w:hAnsi="Times New Roman" w:cs="Times New Roman"/>
          <w:sz w:val="24"/>
          <w:szCs w:val="24"/>
        </w:rPr>
        <w:t>,</w:t>
      </w:r>
      <w:r w:rsidRPr="002E1BA7">
        <w:rPr>
          <w:rFonts w:ascii="Times New Roman" w:hAnsi="Times New Roman" w:cs="Times New Roman"/>
          <w:sz w:val="24"/>
          <w:szCs w:val="24"/>
        </w:rPr>
        <w:t xml:space="preserve"> columna vertebral del proceso de formación; el referido autor apunta:</w:t>
      </w:r>
    </w:p>
    <w:p w:rsidR="001E4CE0" w:rsidRPr="002E1BA7" w:rsidRDefault="001E4CE0" w:rsidP="001E4CE0">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i/>
          <w:sz w:val="24"/>
          <w:szCs w:val="24"/>
        </w:rPr>
        <w:t xml:space="preserve"> </w:t>
      </w:r>
      <w:r w:rsidRPr="002E1BA7">
        <w:rPr>
          <w:rFonts w:ascii="Times New Roman" w:hAnsi="Times New Roman" w:cs="Times New Roman"/>
          <w:sz w:val="24"/>
          <w:szCs w:val="24"/>
        </w:rPr>
        <w:t xml:space="preserve">“…es una disciplina sui generis, que lejos de obedecer a la lógica de una o de varias ciencias, responde a la de la profesión. Ella se apoya en los aportes de las restantes disciplinas de la </w:t>
      </w:r>
      <w:r w:rsidRPr="002E1BA7">
        <w:rPr>
          <w:rFonts w:ascii="Times New Roman" w:hAnsi="Times New Roman" w:cs="Times New Roman"/>
          <w:sz w:val="24"/>
          <w:szCs w:val="24"/>
        </w:rPr>
        <w:lastRenderedPageBreak/>
        <w:t>carrera y las asume en su integración para dar respuesta a las exigencias del quehacer profesional, asegurando el dominio de los modos de actuación esenciales de ese profesional”</w:t>
      </w:r>
      <w:r w:rsidR="006B4D3B" w:rsidRPr="002E1BA7">
        <w:rPr>
          <w:rFonts w:ascii="Times New Roman" w:eastAsia="Calibri" w:hAnsi="Times New Roman" w:cs="Times New Roman"/>
          <w:sz w:val="24"/>
          <w:szCs w:val="24"/>
          <w:vertAlign w:val="superscript"/>
        </w:rPr>
        <w:t xml:space="preserve"> 8</w:t>
      </w:r>
      <w:r w:rsidR="006F3956">
        <w:rPr>
          <w:rFonts w:ascii="Times New Roman" w:eastAsia="Calibri" w:hAnsi="Times New Roman" w:cs="Times New Roman"/>
          <w:sz w:val="24"/>
          <w:szCs w:val="24"/>
          <w:vertAlign w:val="superscript"/>
        </w:rPr>
        <w:t>.</w:t>
      </w:r>
    </w:p>
    <w:p w:rsidR="00690F71" w:rsidRPr="002E1BA7" w:rsidRDefault="001E4CE0"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Esta disciplina se desarrolla desde el primer año y concluye con el proceso de culminación de estudios, de tal modo, está presente durante todo el proceso de formación y su contenido fundamental es investigativo-laboral, lo que presupone las complejidades pedagógicas de sus estructuras. </w:t>
      </w:r>
    </w:p>
    <w:p w:rsidR="00057BD3" w:rsidRPr="002E1BA7" w:rsidRDefault="00C96C73"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Los planes de estudio</w:t>
      </w:r>
      <w:r w:rsidR="001A432B" w:rsidRPr="002E1BA7">
        <w:rPr>
          <w:rFonts w:ascii="Times New Roman" w:hAnsi="Times New Roman" w:cs="Times New Roman"/>
          <w:sz w:val="24"/>
          <w:szCs w:val="24"/>
        </w:rPr>
        <w:t xml:space="preserve"> de la carrera Contabilidad y Finanzas </w:t>
      </w:r>
      <w:r w:rsidR="0012228F" w:rsidRPr="002E1BA7">
        <w:rPr>
          <w:rFonts w:ascii="Times New Roman" w:hAnsi="Times New Roman" w:cs="Times New Roman"/>
          <w:sz w:val="24"/>
          <w:szCs w:val="24"/>
        </w:rPr>
        <w:t xml:space="preserve">en la Educación Superior Cubana </w:t>
      </w:r>
      <w:r w:rsidR="001A432B" w:rsidRPr="002E1BA7">
        <w:rPr>
          <w:rFonts w:ascii="Times New Roman" w:hAnsi="Times New Roman" w:cs="Times New Roman"/>
          <w:sz w:val="24"/>
          <w:szCs w:val="24"/>
        </w:rPr>
        <w:t xml:space="preserve">han evolucionado en búsqueda de constante perfeccionamiento metodológico, académico y profesional y en correspondencia con las transformaciones económicas, sociales y políticas en el contexto del escenario internacional. El </w:t>
      </w:r>
      <w:r w:rsidR="004E24C3" w:rsidRPr="002E1BA7">
        <w:rPr>
          <w:rFonts w:ascii="Times New Roman" w:hAnsi="Times New Roman" w:cs="Times New Roman"/>
          <w:sz w:val="24"/>
          <w:szCs w:val="24"/>
        </w:rPr>
        <w:t xml:space="preserve">aún </w:t>
      </w:r>
      <w:r w:rsidR="00FE2ADA" w:rsidRPr="002E1BA7">
        <w:rPr>
          <w:rFonts w:ascii="Times New Roman" w:hAnsi="Times New Roman" w:cs="Times New Roman"/>
          <w:sz w:val="24"/>
          <w:szCs w:val="24"/>
        </w:rPr>
        <w:t>vigente</w:t>
      </w:r>
      <w:r w:rsidR="001A432B" w:rsidRPr="002E1BA7">
        <w:rPr>
          <w:rFonts w:ascii="Times New Roman" w:hAnsi="Times New Roman" w:cs="Times New Roman"/>
          <w:sz w:val="24"/>
          <w:szCs w:val="24"/>
        </w:rPr>
        <w:t xml:space="preserve"> Plan de Estudio D para el Licenciado en Contabilidad y Finanzas </w:t>
      </w:r>
      <w:r w:rsidR="002D29BC" w:rsidRPr="002E1BA7">
        <w:rPr>
          <w:rFonts w:ascii="Times New Roman" w:hAnsi="Times New Roman" w:cs="Times New Roman"/>
          <w:sz w:val="24"/>
          <w:szCs w:val="24"/>
        </w:rPr>
        <w:t>e</w:t>
      </w:r>
      <w:r w:rsidR="001A432B" w:rsidRPr="002E1BA7">
        <w:rPr>
          <w:rFonts w:ascii="Times New Roman" w:hAnsi="Times New Roman" w:cs="Times New Roman"/>
          <w:sz w:val="24"/>
          <w:szCs w:val="24"/>
        </w:rPr>
        <w:t xml:space="preserve">stá conformado por un Currículo Base, un Currículo Propio y un Currículo Electivo/Optativo que combinan 17 disciplinas y 70 asignaturas en el Curso Regular Diurno (CRD) y 63 en el Curso por Encuentro (CPE). </w:t>
      </w:r>
    </w:p>
    <w:p w:rsidR="00EE33A3" w:rsidRPr="002E1BA7" w:rsidRDefault="001A432B" w:rsidP="00057BD3">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Dentro de las disciplinas del Currículo Base se encuentra la Disciplina Práctica Preprofesional del Contador (PPC) o Disciplina Principal Integradora (DPI), direccionada a tres estructuras metodológicas esenciales: Práctica Laboral (PL) de 1ro a 4to años del Curso Regular Diurno (CRD), la Metodología de la Investigación y la Culminación de Estudios (CE) en 5to año del CRD y 6to año del Curso por Encuentros (CPE). </w:t>
      </w:r>
    </w:p>
    <w:p w:rsidR="00057BD3" w:rsidRPr="002E1BA7" w:rsidRDefault="001A432B" w:rsidP="00057BD3">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El tratamiento curricular a esta </w:t>
      </w:r>
      <w:r w:rsidR="00EE33A3" w:rsidRPr="002E1BA7">
        <w:rPr>
          <w:rFonts w:ascii="Times New Roman" w:hAnsi="Times New Roman" w:cs="Times New Roman"/>
          <w:sz w:val="24"/>
          <w:szCs w:val="24"/>
        </w:rPr>
        <w:t>D</w:t>
      </w:r>
      <w:r w:rsidRPr="002E1BA7">
        <w:rPr>
          <w:rFonts w:ascii="Times New Roman" w:hAnsi="Times New Roman" w:cs="Times New Roman"/>
          <w:sz w:val="24"/>
          <w:szCs w:val="24"/>
        </w:rPr>
        <w:t>isciplina bajo los requerimientos del Plan de Estudio E, precisa del diseño metodológico como punto de partida para que pueda ser gestionada, máxime si</w:t>
      </w:r>
      <w:r w:rsidR="00057BD3" w:rsidRPr="002E1BA7">
        <w:rPr>
          <w:rFonts w:ascii="Times New Roman" w:hAnsi="Times New Roman" w:cs="Times New Roman"/>
          <w:sz w:val="24"/>
          <w:szCs w:val="24"/>
        </w:rPr>
        <w:t xml:space="preserve"> </w:t>
      </w:r>
      <w:r w:rsidRPr="002E1BA7">
        <w:rPr>
          <w:rFonts w:ascii="Times New Roman" w:hAnsi="Times New Roman" w:cs="Times New Roman"/>
          <w:sz w:val="24"/>
          <w:szCs w:val="24"/>
        </w:rPr>
        <w:t>se han detectado deficiencias asociadas al funcionamiento de la Disciplina Práctica Preprofesional del Contador</w:t>
      </w:r>
      <w:r w:rsidR="00270BEA" w:rsidRPr="002E1BA7">
        <w:rPr>
          <w:rFonts w:ascii="Times New Roman" w:hAnsi="Times New Roman" w:cs="Times New Roman"/>
          <w:sz w:val="24"/>
          <w:szCs w:val="24"/>
        </w:rPr>
        <w:t xml:space="preserve"> (PPC)</w:t>
      </w:r>
      <w:r w:rsidRPr="002E1BA7">
        <w:rPr>
          <w:rFonts w:ascii="Times New Roman" w:hAnsi="Times New Roman" w:cs="Times New Roman"/>
          <w:sz w:val="24"/>
          <w:szCs w:val="24"/>
        </w:rPr>
        <w:t>, tales como: planificación insuficiente</w:t>
      </w:r>
      <w:r w:rsidR="00763CC2" w:rsidRPr="002E1BA7">
        <w:rPr>
          <w:rFonts w:ascii="Times New Roman" w:hAnsi="Times New Roman" w:cs="Times New Roman"/>
          <w:sz w:val="24"/>
          <w:szCs w:val="24"/>
        </w:rPr>
        <w:t>,</w:t>
      </w:r>
      <w:r w:rsidRPr="002E1BA7">
        <w:rPr>
          <w:rFonts w:ascii="Times New Roman" w:hAnsi="Times New Roman" w:cs="Times New Roman"/>
          <w:sz w:val="24"/>
          <w:szCs w:val="24"/>
        </w:rPr>
        <w:t xml:space="preserve"> dificultades en la interrelación de actividades que deben ser ejecutadas por personal de diferente subordinación organizacional, desbalance en el control</w:t>
      </w:r>
      <w:r w:rsidR="00763CC2" w:rsidRPr="002E1BA7">
        <w:rPr>
          <w:rFonts w:ascii="Times New Roman" w:hAnsi="Times New Roman" w:cs="Times New Roman"/>
          <w:sz w:val="24"/>
          <w:szCs w:val="24"/>
        </w:rPr>
        <w:t xml:space="preserve">, </w:t>
      </w:r>
      <w:r w:rsidRPr="002E1BA7">
        <w:rPr>
          <w:rFonts w:ascii="Times New Roman" w:hAnsi="Times New Roman" w:cs="Times New Roman"/>
          <w:sz w:val="24"/>
          <w:szCs w:val="24"/>
        </w:rPr>
        <w:t xml:space="preserve">no se tiene documentado el subproceso de Práctica Laboral, no están definidos los implicados internos y externos y las coordinaciones necesarias tanto horizontales como verticales, así como las vías de concretarlas, y se aplican guías metodológicas para la realización de las prácticas laborales excesivamente extensas con </w:t>
      </w:r>
      <w:r w:rsidR="00762C39" w:rsidRPr="002E1BA7">
        <w:rPr>
          <w:rFonts w:ascii="Times New Roman" w:hAnsi="Times New Roman" w:cs="Times New Roman"/>
          <w:sz w:val="24"/>
          <w:szCs w:val="24"/>
        </w:rPr>
        <w:t xml:space="preserve">predominio de </w:t>
      </w:r>
      <w:r w:rsidRPr="002E1BA7">
        <w:rPr>
          <w:rFonts w:ascii="Times New Roman" w:hAnsi="Times New Roman" w:cs="Times New Roman"/>
          <w:sz w:val="24"/>
          <w:szCs w:val="24"/>
        </w:rPr>
        <w:t>un corte más académico que laboral</w:t>
      </w:r>
      <w:r w:rsidR="00E81537" w:rsidRPr="002E1BA7">
        <w:rPr>
          <w:rFonts w:ascii="Times New Roman" w:hAnsi="Times New Roman" w:cs="Times New Roman"/>
          <w:sz w:val="24"/>
          <w:szCs w:val="24"/>
        </w:rPr>
        <w:t>;</w:t>
      </w:r>
      <w:r w:rsidR="00057BD3" w:rsidRPr="002E1BA7">
        <w:rPr>
          <w:rFonts w:ascii="Times New Roman" w:hAnsi="Times New Roman" w:cs="Times New Roman"/>
          <w:sz w:val="24"/>
          <w:szCs w:val="24"/>
        </w:rPr>
        <w:t xml:space="preserve"> además en la actualidad la </w:t>
      </w:r>
      <w:r w:rsidR="0070208A" w:rsidRPr="002E1BA7">
        <w:rPr>
          <w:rFonts w:ascii="Times New Roman" w:hAnsi="Times New Roman" w:cs="Times New Roman"/>
          <w:sz w:val="24"/>
          <w:szCs w:val="24"/>
        </w:rPr>
        <w:t>c</w:t>
      </w:r>
      <w:r w:rsidR="00057BD3" w:rsidRPr="002E1BA7">
        <w:rPr>
          <w:rFonts w:ascii="Times New Roman" w:hAnsi="Times New Roman" w:cs="Times New Roman"/>
          <w:sz w:val="24"/>
          <w:szCs w:val="24"/>
        </w:rPr>
        <w:t xml:space="preserve">arrera muestra índices de insatisfacción estudiantil con relación a las prácticas laborales del contador y existen demandas profesionales de los organismos empleadores </w:t>
      </w:r>
      <w:r w:rsidR="00E81537" w:rsidRPr="002E1BA7">
        <w:rPr>
          <w:rFonts w:ascii="Times New Roman" w:hAnsi="Times New Roman" w:cs="Times New Roman"/>
          <w:sz w:val="24"/>
          <w:szCs w:val="24"/>
        </w:rPr>
        <w:t xml:space="preserve">y demandantes de la profesión contable, </w:t>
      </w:r>
      <w:r w:rsidR="00057BD3" w:rsidRPr="002E1BA7">
        <w:rPr>
          <w:rFonts w:ascii="Times New Roman" w:hAnsi="Times New Roman" w:cs="Times New Roman"/>
          <w:sz w:val="24"/>
          <w:szCs w:val="24"/>
        </w:rPr>
        <w:t>sobre habilidades profesionales poco logradas; argumentos suficientes que apuntan al necesario perfeccionamiento de la gestión en el proceso Disciplina Principal Integradora</w:t>
      </w:r>
      <w:r w:rsidR="0070208A" w:rsidRPr="002E1BA7">
        <w:rPr>
          <w:rFonts w:ascii="Times New Roman" w:hAnsi="Times New Roman" w:cs="Times New Roman"/>
          <w:sz w:val="24"/>
          <w:szCs w:val="24"/>
        </w:rPr>
        <w:t>.</w:t>
      </w:r>
    </w:p>
    <w:p w:rsidR="0070208A" w:rsidRPr="002E1BA7" w:rsidRDefault="001A432B"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Para organizar y administrar de forma eficiente el proceso de Formación del Pregrado en la carrera Contabilidad y Finanzas, así como todas sus estructuras metodológicas, de las cuales la Disciplina Principal Integradora forma parte, se precisan acciones que posibiliten su ejecución de forma homogénea, esto solo puede lograrse sobre la base del diagnóstico del estado actual </w:t>
      </w:r>
      <w:r w:rsidR="00166120" w:rsidRPr="002E1BA7">
        <w:rPr>
          <w:rFonts w:ascii="Times New Roman" w:hAnsi="Times New Roman" w:cs="Times New Roman"/>
          <w:sz w:val="24"/>
          <w:szCs w:val="24"/>
        </w:rPr>
        <w:t xml:space="preserve">de la gestión de esta Disciplina </w:t>
      </w:r>
      <w:r w:rsidRPr="002E1BA7">
        <w:rPr>
          <w:rFonts w:ascii="Times New Roman" w:hAnsi="Times New Roman" w:cs="Times New Roman"/>
          <w:sz w:val="24"/>
          <w:szCs w:val="24"/>
        </w:rPr>
        <w:t xml:space="preserve">en el contexto del Plan de Estudio D y con el diseño curricular de </w:t>
      </w:r>
      <w:r w:rsidR="004F7C26" w:rsidRPr="002E1BA7">
        <w:rPr>
          <w:rFonts w:ascii="Times New Roman" w:hAnsi="Times New Roman" w:cs="Times New Roman"/>
          <w:sz w:val="24"/>
          <w:szCs w:val="24"/>
        </w:rPr>
        <w:t>la misma</w:t>
      </w:r>
      <w:r w:rsidRPr="002E1BA7">
        <w:rPr>
          <w:rFonts w:ascii="Times New Roman" w:hAnsi="Times New Roman" w:cs="Times New Roman"/>
          <w:sz w:val="24"/>
          <w:szCs w:val="24"/>
        </w:rPr>
        <w:t xml:space="preserve"> bajo las exigencias del Plan de Estudio E</w:t>
      </w:r>
      <w:r w:rsidR="001A7710" w:rsidRPr="002E1BA7">
        <w:rPr>
          <w:rFonts w:ascii="Times New Roman" w:hAnsi="Times New Roman" w:cs="Times New Roman"/>
          <w:sz w:val="24"/>
          <w:szCs w:val="24"/>
        </w:rPr>
        <w:t xml:space="preserve">, </w:t>
      </w:r>
      <w:r w:rsidR="006B51B1" w:rsidRPr="002E1BA7">
        <w:rPr>
          <w:rFonts w:ascii="Times New Roman" w:eastAsia="Calibri" w:hAnsi="Times New Roman" w:cs="Times New Roman"/>
          <w:sz w:val="24"/>
          <w:szCs w:val="24"/>
          <w:vertAlign w:val="superscript"/>
        </w:rPr>
        <w:t>9</w:t>
      </w:r>
      <w:r w:rsidRPr="002E1BA7">
        <w:rPr>
          <w:rFonts w:ascii="Times New Roman" w:hAnsi="Times New Roman" w:cs="Times New Roman"/>
          <w:sz w:val="24"/>
          <w:szCs w:val="24"/>
        </w:rPr>
        <w:t xml:space="preserve"> para garantizar </w:t>
      </w:r>
      <w:r w:rsidR="00DC55B5" w:rsidRPr="002E1BA7">
        <w:rPr>
          <w:rFonts w:ascii="Times New Roman" w:hAnsi="Times New Roman" w:cs="Times New Roman"/>
          <w:sz w:val="24"/>
          <w:szCs w:val="24"/>
        </w:rPr>
        <w:t>l</w:t>
      </w:r>
      <w:r w:rsidRPr="002E1BA7">
        <w:rPr>
          <w:rFonts w:ascii="Times New Roman" w:hAnsi="Times New Roman" w:cs="Times New Roman"/>
          <w:sz w:val="24"/>
          <w:szCs w:val="24"/>
        </w:rPr>
        <w:t>a gestión adecuada</w:t>
      </w:r>
      <w:r w:rsidR="004F7C26" w:rsidRPr="002E1BA7">
        <w:rPr>
          <w:rFonts w:ascii="Times New Roman" w:hAnsi="Times New Roman" w:cs="Times New Roman"/>
          <w:sz w:val="24"/>
          <w:szCs w:val="24"/>
        </w:rPr>
        <w:t xml:space="preserve">. </w:t>
      </w:r>
      <w:r w:rsidR="0070208A" w:rsidRPr="002E1BA7">
        <w:rPr>
          <w:rFonts w:ascii="Times New Roman" w:hAnsi="Times New Roman" w:cs="Times New Roman"/>
          <w:sz w:val="24"/>
          <w:szCs w:val="24"/>
        </w:rPr>
        <w:t xml:space="preserve">El artículo tiene el marcado objetivo de proponer el diseño metodológico de la Disciplina Práctica Laboral Contable y Financiera (DPI) en la carrera Contabilidad y Finanzas, </w:t>
      </w:r>
      <w:r w:rsidR="00D756A4" w:rsidRPr="002E1BA7">
        <w:rPr>
          <w:rFonts w:ascii="Times New Roman" w:hAnsi="Times New Roman" w:cs="Times New Roman"/>
          <w:sz w:val="24"/>
          <w:szCs w:val="24"/>
        </w:rPr>
        <w:t>bajo</w:t>
      </w:r>
      <w:r w:rsidR="0070208A" w:rsidRPr="002E1BA7">
        <w:rPr>
          <w:rFonts w:ascii="Times New Roman" w:hAnsi="Times New Roman" w:cs="Times New Roman"/>
          <w:sz w:val="24"/>
          <w:szCs w:val="24"/>
        </w:rPr>
        <w:t xml:space="preserve"> el contexto del Plan de Estudio E, como contribución a una adecuada gestión de la misma.</w:t>
      </w:r>
    </w:p>
    <w:p w:rsidR="001A432B" w:rsidRPr="002E1BA7" w:rsidRDefault="001A432B" w:rsidP="00E6015F">
      <w:pPr>
        <w:spacing w:after="0" w:line="240" w:lineRule="auto"/>
        <w:ind w:left="-284" w:right="-285"/>
        <w:jc w:val="both"/>
        <w:rPr>
          <w:rFonts w:ascii="Times New Roman" w:hAnsi="Times New Roman" w:cs="Times New Roman"/>
          <w:b/>
          <w:sz w:val="24"/>
          <w:szCs w:val="24"/>
        </w:rPr>
      </w:pPr>
      <w:r w:rsidRPr="002E1BA7">
        <w:rPr>
          <w:rFonts w:ascii="Times New Roman" w:hAnsi="Times New Roman" w:cs="Times New Roman"/>
          <w:b/>
          <w:sz w:val="24"/>
          <w:szCs w:val="24"/>
        </w:rPr>
        <w:t>2. Metodología</w:t>
      </w:r>
    </w:p>
    <w:p w:rsidR="00910010" w:rsidRPr="002E1BA7" w:rsidRDefault="001A432B"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En cuanto a los métodos y técnicas que se emplean, pueden referirse los del Nivel Teórico, es decir el Histórico-Lógico</w:t>
      </w:r>
      <w:r w:rsidR="00763CC2" w:rsidRPr="002E1BA7">
        <w:rPr>
          <w:rFonts w:ascii="Times New Roman" w:hAnsi="Times New Roman" w:cs="Times New Roman"/>
          <w:sz w:val="24"/>
          <w:szCs w:val="24"/>
        </w:rPr>
        <w:t>,</w:t>
      </w:r>
      <w:r w:rsidRPr="002E1BA7">
        <w:rPr>
          <w:rFonts w:ascii="Times New Roman" w:hAnsi="Times New Roman" w:cs="Times New Roman"/>
          <w:sz w:val="24"/>
          <w:szCs w:val="24"/>
        </w:rPr>
        <w:t xml:space="preserve"> vinculado a la construcción del marco teórico para analizar la evolución, caracterización y determinación de tendencias de desarrollo del objeto de estudio, Analítico-Sintético para el procesamiento de la información tanto teórica como empírica, así como el Inductivo-Deductivo en la determinación de fundamentos teóricos y metodológicos para la elaboración de la propuesta, este método permite realizar generalización y conclusiones; por su parte </w:t>
      </w:r>
      <w:r w:rsidR="00481AE2" w:rsidRPr="002E1BA7">
        <w:rPr>
          <w:rFonts w:ascii="Times New Roman" w:hAnsi="Times New Roman" w:cs="Times New Roman"/>
          <w:sz w:val="24"/>
          <w:szCs w:val="24"/>
        </w:rPr>
        <w:t>se utilizan métodos d</w:t>
      </w:r>
      <w:r w:rsidRPr="002E1BA7">
        <w:rPr>
          <w:rFonts w:ascii="Times New Roman" w:hAnsi="Times New Roman" w:cs="Times New Roman"/>
          <w:sz w:val="24"/>
          <w:szCs w:val="24"/>
        </w:rPr>
        <w:t>el Nivel Empírico</w:t>
      </w:r>
      <w:r w:rsidR="00481AE2" w:rsidRPr="002E1BA7">
        <w:rPr>
          <w:rFonts w:ascii="Times New Roman" w:hAnsi="Times New Roman" w:cs="Times New Roman"/>
          <w:sz w:val="24"/>
          <w:szCs w:val="24"/>
        </w:rPr>
        <w:t>, como la r</w:t>
      </w:r>
      <w:r w:rsidRPr="002E1BA7">
        <w:rPr>
          <w:rFonts w:ascii="Times New Roman" w:hAnsi="Times New Roman" w:cs="Times New Roman"/>
          <w:sz w:val="24"/>
          <w:szCs w:val="24"/>
        </w:rPr>
        <w:t xml:space="preserve">evisión documental y </w:t>
      </w:r>
      <w:r w:rsidR="00481AE2" w:rsidRPr="002E1BA7">
        <w:rPr>
          <w:rFonts w:ascii="Times New Roman" w:hAnsi="Times New Roman" w:cs="Times New Roman"/>
          <w:sz w:val="24"/>
          <w:szCs w:val="24"/>
        </w:rPr>
        <w:t>el empleo de técnicas de t</w:t>
      </w:r>
      <w:r w:rsidRPr="002E1BA7">
        <w:rPr>
          <w:rFonts w:ascii="Times New Roman" w:hAnsi="Times New Roman" w:cs="Times New Roman"/>
          <w:sz w:val="24"/>
          <w:szCs w:val="24"/>
        </w:rPr>
        <w:t>riangulación de datos (por fuentes</w:t>
      </w:r>
      <w:r w:rsidR="00481AE2" w:rsidRPr="002E1BA7">
        <w:rPr>
          <w:rFonts w:ascii="Times New Roman" w:hAnsi="Times New Roman" w:cs="Times New Roman"/>
          <w:sz w:val="24"/>
          <w:szCs w:val="24"/>
        </w:rPr>
        <w:t>,</w:t>
      </w:r>
      <w:r w:rsidRPr="002E1BA7">
        <w:rPr>
          <w:rFonts w:ascii="Times New Roman" w:hAnsi="Times New Roman" w:cs="Times New Roman"/>
          <w:sz w:val="24"/>
          <w:szCs w:val="24"/>
        </w:rPr>
        <w:t xml:space="preserve"> a través de la contrastación de datos y metodológica</w:t>
      </w:r>
      <w:r w:rsidR="00481AE2" w:rsidRPr="002E1BA7">
        <w:rPr>
          <w:rFonts w:ascii="Times New Roman" w:hAnsi="Times New Roman" w:cs="Times New Roman"/>
          <w:sz w:val="24"/>
          <w:szCs w:val="24"/>
        </w:rPr>
        <w:t>,</w:t>
      </w:r>
      <w:r w:rsidRPr="002E1BA7">
        <w:rPr>
          <w:rFonts w:ascii="Times New Roman" w:hAnsi="Times New Roman" w:cs="Times New Roman"/>
          <w:sz w:val="24"/>
          <w:szCs w:val="24"/>
        </w:rPr>
        <w:t xml:space="preserve"> por investigadores), a fin de validar los datos obtenidos, además de</w:t>
      </w:r>
      <w:r w:rsidR="00C8456D" w:rsidRPr="002E1BA7">
        <w:rPr>
          <w:rFonts w:ascii="Times New Roman" w:hAnsi="Times New Roman" w:cs="Times New Roman"/>
          <w:sz w:val="24"/>
          <w:szCs w:val="24"/>
        </w:rPr>
        <w:t xml:space="preserve"> </w:t>
      </w:r>
      <w:r w:rsidRPr="002E1BA7">
        <w:rPr>
          <w:rFonts w:ascii="Times New Roman" w:hAnsi="Times New Roman" w:cs="Times New Roman"/>
          <w:sz w:val="24"/>
          <w:szCs w:val="24"/>
        </w:rPr>
        <w:t>l</w:t>
      </w:r>
      <w:r w:rsidR="00C8456D" w:rsidRPr="002E1BA7">
        <w:rPr>
          <w:rFonts w:ascii="Times New Roman" w:hAnsi="Times New Roman" w:cs="Times New Roman"/>
          <w:sz w:val="24"/>
          <w:szCs w:val="24"/>
        </w:rPr>
        <w:t>a</w:t>
      </w:r>
      <w:r w:rsidRPr="002E1BA7">
        <w:rPr>
          <w:rFonts w:ascii="Times New Roman" w:hAnsi="Times New Roman" w:cs="Times New Roman"/>
          <w:sz w:val="24"/>
          <w:szCs w:val="24"/>
        </w:rPr>
        <w:t xml:space="preserve"> </w:t>
      </w:r>
      <w:r w:rsidR="00C8456D" w:rsidRPr="002E1BA7">
        <w:rPr>
          <w:rFonts w:ascii="Times New Roman" w:hAnsi="Times New Roman" w:cs="Times New Roman"/>
          <w:sz w:val="24"/>
          <w:szCs w:val="24"/>
        </w:rPr>
        <w:lastRenderedPageBreak/>
        <w:t>instrumentación</w:t>
      </w:r>
      <w:r w:rsidRPr="002E1BA7">
        <w:rPr>
          <w:rFonts w:ascii="Times New Roman" w:hAnsi="Times New Roman" w:cs="Times New Roman"/>
          <w:sz w:val="24"/>
          <w:szCs w:val="24"/>
        </w:rPr>
        <w:t xml:space="preserve"> de </w:t>
      </w:r>
      <w:r w:rsidR="00C8456D" w:rsidRPr="002E1BA7">
        <w:rPr>
          <w:rFonts w:ascii="Times New Roman" w:hAnsi="Times New Roman" w:cs="Times New Roman"/>
          <w:sz w:val="24"/>
          <w:szCs w:val="24"/>
        </w:rPr>
        <w:t>e</w:t>
      </w:r>
      <w:r w:rsidRPr="002E1BA7">
        <w:rPr>
          <w:rFonts w:ascii="Times New Roman" w:hAnsi="Times New Roman" w:cs="Times New Roman"/>
          <w:sz w:val="24"/>
          <w:szCs w:val="24"/>
        </w:rPr>
        <w:t xml:space="preserve">ncuestas, </w:t>
      </w:r>
      <w:r w:rsidR="00C8456D" w:rsidRPr="002E1BA7">
        <w:rPr>
          <w:rFonts w:ascii="Times New Roman" w:hAnsi="Times New Roman" w:cs="Times New Roman"/>
          <w:sz w:val="24"/>
          <w:szCs w:val="24"/>
        </w:rPr>
        <w:t>e</w:t>
      </w:r>
      <w:r w:rsidRPr="002E1BA7">
        <w:rPr>
          <w:rFonts w:ascii="Times New Roman" w:hAnsi="Times New Roman" w:cs="Times New Roman"/>
          <w:sz w:val="24"/>
          <w:szCs w:val="24"/>
        </w:rPr>
        <w:t xml:space="preserve">ntrevistas, </w:t>
      </w:r>
      <w:r w:rsidR="00C8456D" w:rsidRPr="002E1BA7">
        <w:rPr>
          <w:rFonts w:ascii="Times New Roman" w:hAnsi="Times New Roman" w:cs="Times New Roman"/>
          <w:sz w:val="24"/>
          <w:szCs w:val="24"/>
        </w:rPr>
        <w:t xml:space="preserve">la </w:t>
      </w:r>
      <w:r w:rsidRPr="002E1BA7">
        <w:rPr>
          <w:rFonts w:ascii="Times New Roman" w:hAnsi="Times New Roman" w:cs="Times New Roman"/>
          <w:sz w:val="24"/>
          <w:szCs w:val="24"/>
        </w:rPr>
        <w:t>narración descriptiva y el cuestionario</w:t>
      </w:r>
      <w:r w:rsidR="000E12C2" w:rsidRPr="002E1BA7">
        <w:rPr>
          <w:rFonts w:ascii="Times New Roman" w:hAnsi="Times New Roman" w:cs="Times New Roman"/>
          <w:sz w:val="24"/>
          <w:szCs w:val="24"/>
        </w:rPr>
        <w:t>, involucrando a los actores del proceso</w:t>
      </w:r>
      <w:r w:rsidRPr="002E1BA7">
        <w:rPr>
          <w:rFonts w:ascii="Times New Roman" w:hAnsi="Times New Roman" w:cs="Times New Roman"/>
          <w:sz w:val="24"/>
          <w:szCs w:val="24"/>
        </w:rPr>
        <w:t>.</w:t>
      </w:r>
    </w:p>
    <w:p w:rsidR="00A21A1F" w:rsidRPr="002E1BA7" w:rsidRDefault="00A21A1F" w:rsidP="00E6015F">
      <w:pPr>
        <w:spacing w:after="0" w:line="240" w:lineRule="auto"/>
        <w:ind w:left="-284" w:right="-285"/>
        <w:jc w:val="both"/>
        <w:rPr>
          <w:rFonts w:ascii="Times New Roman" w:hAnsi="Times New Roman" w:cs="Times New Roman"/>
          <w:b/>
          <w:sz w:val="24"/>
          <w:szCs w:val="24"/>
        </w:rPr>
      </w:pPr>
      <w:r w:rsidRPr="002E1BA7">
        <w:rPr>
          <w:rFonts w:ascii="Times New Roman" w:hAnsi="Times New Roman" w:cs="Times New Roman"/>
          <w:b/>
          <w:sz w:val="24"/>
          <w:szCs w:val="24"/>
        </w:rPr>
        <w:t>3. Resultados y discusión</w:t>
      </w:r>
    </w:p>
    <w:p w:rsidR="00E5310C" w:rsidRPr="002E1BA7" w:rsidRDefault="00E5310C" w:rsidP="00457405">
      <w:pPr>
        <w:tabs>
          <w:tab w:val="left" w:pos="284"/>
        </w:tabs>
        <w:spacing w:after="0" w:line="240" w:lineRule="auto"/>
        <w:ind w:left="-284" w:right="-285"/>
        <w:contextualSpacing/>
        <w:jc w:val="both"/>
        <w:rPr>
          <w:rFonts w:ascii="Times New Roman" w:eastAsia="Calibri" w:hAnsi="Times New Roman" w:cs="Times New Roman"/>
          <w:b/>
          <w:sz w:val="24"/>
          <w:szCs w:val="24"/>
          <w:lang w:val="es-US"/>
        </w:rPr>
      </w:pPr>
      <w:r w:rsidRPr="002E1BA7">
        <w:rPr>
          <w:rFonts w:ascii="Times New Roman" w:eastAsia="Calibri" w:hAnsi="Times New Roman" w:cs="Times New Roman"/>
          <w:b/>
          <w:sz w:val="24"/>
          <w:szCs w:val="24"/>
          <w:lang w:val="es-US"/>
        </w:rPr>
        <w:t>La Disciplina Principal Integradora en el proceso de formación profesional de la carrera Contabilidad y Finanzas</w:t>
      </w:r>
    </w:p>
    <w:p w:rsidR="00E5310C" w:rsidRPr="002E1BA7" w:rsidRDefault="00E5310C"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En la Res 2</w:t>
      </w:r>
      <w:r w:rsidR="009A0143" w:rsidRPr="002E1BA7">
        <w:rPr>
          <w:rFonts w:ascii="Times New Roman" w:hAnsi="Times New Roman" w:cs="Times New Roman"/>
          <w:sz w:val="24"/>
          <w:szCs w:val="24"/>
        </w:rPr>
        <w:t>/</w:t>
      </w:r>
      <w:r w:rsidR="004349DB" w:rsidRPr="002E1BA7">
        <w:rPr>
          <w:rFonts w:ascii="Times New Roman" w:hAnsi="Times New Roman" w:cs="Times New Roman"/>
          <w:sz w:val="24"/>
          <w:szCs w:val="24"/>
        </w:rPr>
        <w:t>20</w:t>
      </w:r>
      <w:r w:rsidR="009A0143" w:rsidRPr="002E1BA7">
        <w:rPr>
          <w:rFonts w:ascii="Times New Roman" w:hAnsi="Times New Roman" w:cs="Times New Roman"/>
          <w:sz w:val="24"/>
          <w:szCs w:val="24"/>
        </w:rPr>
        <w:t>18</w:t>
      </w:r>
      <w:r w:rsidRPr="002E1BA7">
        <w:rPr>
          <w:rFonts w:ascii="Times New Roman" w:hAnsi="Times New Roman" w:cs="Times New Roman"/>
          <w:sz w:val="24"/>
          <w:szCs w:val="24"/>
        </w:rPr>
        <w:t xml:space="preserve"> Reglamento Docente Metodológico de la Educación Superior</w:t>
      </w:r>
      <w:r w:rsidR="00FC1622" w:rsidRPr="002E1BA7">
        <w:rPr>
          <w:rFonts w:ascii="Times New Roman" w:eastAsia="Calibri" w:hAnsi="Times New Roman" w:cs="Times New Roman"/>
          <w:sz w:val="24"/>
          <w:szCs w:val="24"/>
          <w:vertAlign w:val="superscript"/>
        </w:rPr>
        <w:t>9</w:t>
      </w:r>
      <w:r w:rsidRPr="002E1BA7">
        <w:rPr>
          <w:rFonts w:ascii="Times New Roman" w:hAnsi="Times New Roman" w:cs="Times New Roman"/>
          <w:sz w:val="24"/>
          <w:szCs w:val="24"/>
        </w:rPr>
        <w:t xml:space="preserve">, el artículo 3 del Capítulo I: Generalidades, hace alusión al modelo de formación del profesional de la educación superior cubana definiéndolo como de perfil amplio sustentado en dos ideas rectoras fundamentales: la unidad entre la educación y la instrucción, que expresa la necesidad de educar al hombre a la vez que se instruye y el vínculo del estudio con el trabajo, que consiste en asegurar desde el currículo el dominio de los modos de actuación del profesional, en vínculo directo con su actividad profesional. </w:t>
      </w:r>
    </w:p>
    <w:p w:rsidR="00E5310C" w:rsidRPr="002E1BA7" w:rsidRDefault="009F530D"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En la Sección primera </w:t>
      </w:r>
      <w:r w:rsidR="00E5310C" w:rsidRPr="002E1BA7">
        <w:rPr>
          <w:rFonts w:ascii="Times New Roman" w:hAnsi="Times New Roman" w:cs="Times New Roman"/>
          <w:sz w:val="24"/>
          <w:szCs w:val="24"/>
        </w:rPr>
        <w:t xml:space="preserve">se norman las pautas del trabajo metodológico en la Educación Superior, en los artículos del </w:t>
      </w:r>
      <w:r w:rsidRPr="002E1BA7">
        <w:rPr>
          <w:rFonts w:ascii="Times New Roman" w:hAnsi="Times New Roman" w:cs="Times New Roman"/>
          <w:sz w:val="24"/>
          <w:szCs w:val="24"/>
        </w:rPr>
        <w:t>19</w:t>
      </w:r>
      <w:r w:rsidR="00E5310C" w:rsidRPr="002E1BA7">
        <w:rPr>
          <w:rFonts w:ascii="Times New Roman" w:hAnsi="Times New Roman" w:cs="Times New Roman"/>
          <w:sz w:val="24"/>
          <w:szCs w:val="24"/>
        </w:rPr>
        <w:t xml:space="preserve"> al 4</w:t>
      </w:r>
      <w:r w:rsidRPr="002E1BA7">
        <w:rPr>
          <w:rFonts w:ascii="Times New Roman" w:hAnsi="Times New Roman" w:cs="Times New Roman"/>
          <w:sz w:val="24"/>
          <w:szCs w:val="24"/>
        </w:rPr>
        <w:t>7</w:t>
      </w:r>
      <w:r w:rsidR="00E5310C" w:rsidRPr="002E1BA7">
        <w:rPr>
          <w:rFonts w:ascii="Times New Roman" w:hAnsi="Times New Roman" w:cs="Times New Roman"/>
          <w:sz w:val="24"/>
          <w:szCs w:val="24"/>
        </w:rPr>
        <w:t xml:space="preserve"> se establecen las principales funciones del colectivo de carrera, del colectivo de disciplina, de los colectivos interdisciplinarios y de asignaturas, así como las funciones que desempeñan los colectivos de año. A su vez quedan explícitas las principales obligaciones y atribuciones del coordinador que dirige cada nivel organizativo. Por la importancia para la presente investigación se hará referencia específicamente al artículo </w:t>
      </w:r>
      <w:r w:rsidRPr="002E1BA7">
        <w:rPr>
          <w:rFonts w:ascii="Times New Roman" w:hAnsi="Times New Roman" w:cs="Times New Roman"/>
          <w:sz w:val="24"/>
          <w:szCs w:val="24"/>
        </w:rPr>
        <w:t>26</w:t>
      </w:r>
      <w:r w:rsidR="00E5310C" w:rsidRPr="002E1BA7">
        <w:rPr>
          <w:rFonts w:ascii="Times New Roman" w:hAnsi="Times New Roman" w:cs="Times New Roman"/>
          <w:sz w:val="24"/>
          <w:szCs w:val="24"/>
        </w:rPr>
        <w:t xml:space="preserve"> donde se plantea que: “El colectivo de disciplina responde por el trabajo metodológico en este nivel organizativo. Agrupa a los jefes de colectivo de las asignaturas de la sede central y a los coordinadores de esa disciplina en los centros universitarios municipales y filiales. El propósito fundamental de este colectivo es lograr el cumplimiento con calidad de los objetivos generales de la disciplina. El colectivo de disciplina tendrá como principales funciones: elaborar y cumplir el plan de trabajo metodológico del colectivo de la disciplina, y evaluar sus resultados, proponer al jefe del departamento la estrategia educativa de la disciplina, a partir de la diseñada en la carrera y en los años académicos en que se desarrolla, contribuir al cumplimiento de los objetivos generales de la disciplina y a su perfeccionamiento continuo, garantizando su enfoque profesional y una adecuada labor educativa desde el aprendizaje de sus contenidos, lograr un enfoque metodológico adecuado para el desarrollo de la disciplina, teniendo en cuenta su contribución al cumplimiento de los objetivos generales de la carrera y a los del año en que se desarrollan sus asignaturas, con atención a los vínculos intra, inter y transdisciplinarios y a la integración de las estrategias curriculares en sus contenidos, ofrecer recomendaciones al coordinador de la carrera sobre los planes bibliográficos de la disciplina y sobre la elaboración de herramientas tecnológicas, proponer adecuaciones al programa de la disciplina teniendo en cuenta los resultados del proceso docente educativo, las características del territorio y el desarrollo científico-técnico de la rama del saber a cuyo objeto de estudio responde, evaluar periódicamente y con integralidad el cumplimiento de los objetivos generales de la disciplina, tomando como referentes principales: los resultados docentes, así como los resultados de la aplicación de la estrategia educativa de la carrera, de la actividad investigativa-laboral y de las estrategias curriculares. </w:t>
      </w:r>
    </w:p>
    <w:p w:rsidR="00E5310C" w:rsidRPr="002E1BA7" w:rsidRDefault="00E5310C"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En el artículo </w:t>
      </w:r>
      <w:r w:rsidR="009F530D" w:rsidRPr="002E1BA7">
        <w:rPr>
          <w:rFonts w:ascii="Times New Roman" w:hAnsi="Times New Roman" w:cs="Times New Roman"/>
          <w:sz w:val="24"/>
          <w:szCs w:val="24"/>
        </w:rPr>
        <w:t>27</w:t>
      </w:r>
      <w:r w:rsidRPr="002E1BA7">
        <w:rPr>
          <w:rFonts w:ascii="Times New Roman" w:hAnsi="Times New Roman" w:cs="Times New Roman"/>
          <w:sz w:val="24"/>
          <w:szCs w:val="24"/>
        </w:rPr>
        <w:t xml:space="preserve">, la resolución establece que la conducción del colectivo de disciplina está a cargo de un coordinador, que es un docente de elevada preparación pedagógica y científica en la rama del saber en cuestión, designado por la autoridad académica al cual se subordina la disciplina, para que asuma la responsabilidad de asesorar al colectivo de profesores de esta. En tal sentido si se trata del coordinador de la disciplina principal integradora tiene como obligaciones y atribuciones especiales las de participar en la selección de las unidades docentes y las entidades laborales de base necesarias para el desarrollo de los modos de actuación del profesional en formación; así como en la selección del profesional idóneo de estas entidades para la atención de los estudiantes, ofrecer indicaciones a los colectivos de las asignaturas para la elaboración de las guías de práctica laboral, revisar las propuestas que le envían los colectivos de asignaturas y finalmente elevarlas a la autoridad académica correspondiente para su aprobación, proyectar actividades y acciones extensionistas como parte integrante del </w:t>
      </w:r>
      <w:r w:rsidRPr="002E1BA7">
        <w:rPr>
          <w:rFonts w:ascii="Times New Roman" w:hAnsi="Times New Roman" w:cs="Times New Roman"/>
          <w:sz w:val="24"/>
          <w:szCs w:val="24"/>
        </w:rPr>
        <w:lastRenderedPageBreak/>
        <w:t>componente laboral e investigativo, de modo que contribuyan al desarrollo profesional, social y humanista de los estudiantes, participar en la organización y ejecución de los ejercicios de culminación de los estudios en todas las modalidades de estudio, y verificar su calidad y participar en la adecuada organización e implementación de la estrategia de orientación profesional de la carrera.</w:t>
      </w:r>
    </w:p>
    <w:p w:rsidR="00E5310C" w:rsidRPr="002E1BA7" w:rsidRDefault="00E5310C" w:rsidP="00457405">
      <w:pPr>
        <w:tabs>
          <w:tab w:val="left" w:pos="142"/>
        </w:tabs>
        <w:spacing w:after="0" w:line="240" w:lineRule="auto"/>
        <w:ind w:left="-284" w:right="-285"/>
        <w:contextualSpacing/>
        <w:jc w:val="both"/>
        <w:rPr>
          <w:rFonts w:ascii="Times New Roman" w:eastAsia="Calibri" w:hAnsi="Times New Roman" w:cs="Times New Roman"/>
          <w:b/>
          <w:sz w:val="24"/>
          <w:szCs w:val="24"/>
          <w:lang w:val="es-US"/>
        </w:rPr>
      </w:pPr>
      <w:r w:rsidRPr="002E1BA7">
        <w:rPr>
          <w:rFonts w:ascii="Times New Roman" w:eastAsia="Calibri" w:hAnsi="Times New Roman" w:cs="Times New Roman"/>
          <w:b/>
          <w:sz w:val="24"/>
          <w:szCs w:val="24"/>
          <w:lang w:val="es-US"/>
        </w:rPr>
        <w:t xml:space="preserve">Diagnóstico de la gestión del proceso Práctica Preprofesional del Contador de la carrera Contabilidad y Finanzas en el Plan de Estudio D </w:t>
      </w:r>
    </w:p>
    <w:p w:rsidR="00E5310C" w:rsidRPr="002E1BA7" w:rsidRDefault="00E5310C" w:rsidP="00E6015F">
      <w:pPr>
        <w:spacing w:after="0" w:line="240" w:lineRule="auto"/>
        <w:ind w:left="-284" w:right="-285"/>
        <w:jc w:val="center"/>
        <w:rPr>
          <w:rFonts w:ascii="Times New Roman" w:eastAsia="Calibri" w:hAnsi="Times New Roman" w:cs="Times New Roman"/>
          <w:b/>
          <w:bCs/>
          <w:color w:val="000000"/>
          <w:sz w:val="6"/>
          <w:szCs w:val="16"/>
          <w:lang w:val="es-US"/>
        </w:rPr>
      </w:pPr>
    </w:p>
    <w:p w:rsidR="00194F1F" w:rsidRPr="002E1BA7" w:rsidRDefault="00194F1F"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En un nivel de análisis por procesos y subprocesos las estructuras metodológicas de la Disciplina </w:t>
      </w:r>
      <w:r w:rsidR="0099070E" w:rsidRPr="002E1BA7">
        <w:rPr>
          <w:rFonts w:ascii="Times New Roman" w:hAnsi="Times New Roman" w:cs="Times New Roman"/>
          <w:sz w:val="24"/>
          <w:szCs w:val="24"/>
        </w:rPr>
        <w:t xml:space="preserve">Principal </w:t>
      </w:r>
      <w:r w:rsidRPr="002E1BA7">
        <w:rPr>
          <w:rFonts w:ascii="Times New Roman" w:hAnsi="Times New Roman" w:cs="Times New Roman"/>
          <w:sz w:val="24"/>
          <w:szCs w:val="24"/>
        </w:rPr>
        <w:t>Integradora (Práctica Laboral y Culminación de Estudios) en el plan de estudio de la carrera Contabilidad y Finanzas de la Universidad Central “Marta Abreu” de Las Villas en Cuba</w:t>
      </w:r>
      <w:r w:rsidR="0099070E" w:rsidRPr="002E1BA7">
        <w:rPr>
          <w:rFonts w:ascii="Times New Roman" w:hAnsi="Times New Roman" w:cs="Times New Roman"/>
          <w:sz w:val="24"/>
          <w:szCs w:val="24"/>
        </w:rPr>
        <w:t>,</w:t>
      </w:r>
      <w:r w:rsidRPr="002E1BA7">
        <w:rPr>
          <w:rFonts w:ascii="Times New Roman" w:hAnsi="Times New Roman" w:cs="Times New Roman"/>
          <w:sz w:val="24"/>
          <w:szCs w:val="24"/>
        </w:rPr>
        <w:t xml:space="preserve"> se consideran como subprocesos que al analizarlos por separado, pueden ser definidos como procesos en sí, por la complejidad y funcionalidad de sus estructuras</w:t>
      </w:r>
      <w:r w:rsidR="0099070E" w:rsidRPr="002E1BA7">
        <w:rPr>
          <w:rFonts w:ascii="Times New Roman" w:hAnsi="Times New Roman" w:cs="Times New Roman"/>
          <w:sz w:val="24"/>
          <w:szCs w:val="24"/>
        </w:rPr>
        <w:t>,</w:t>
      </w:r>
      <w:r w:rsidRPr="002E1BA7">
        <w:rPr>
          <w:rFonts w:ascii="Times New Roman" w:hAnsi="Times New Roman" w:cs="Times New Roman"/>
          <w:sz w:val="24"/>
          <w:szCs w:val="24"/>
        </w:rPr>
        <w:t xml:space="preserve"> considerándose como el proceso objeto de estudio la Disciplina Principal  Integradora</w:t>
      </w:r>
      <w:r w:rsidR="0099070E" w:rsidRPr="002E1BA7">
        <w:rPr>
          <w:rFonts w:ascii="Times New Roman" w:hAnsi="Times New Roman" w:cs="Times New Roman"/>
          <w:sz w:val="24"/>
          <w:szCs w:val="24"/>
        </w:rPr>
        <w:t>;</w:t>
      </w:r>
      <w:r w:rsidRPr="002E1BA7">
        <w:rPr>
          <w:rFonts w:ascii="Times New Roman" w:hAnsi="Times New Roman" w:cs="Times New Roman"/>
          <w:sz w:val="24"/>
          <w:szCs w:val="24"/>
        </w:rPr>
        <w:t xml:space="preserve"> este análisis se retoma bajo el contexto del Plan de Estudio E, en el cual la Disciplina se define como Disciplina Práctica Laboral</w:t>
      </w:r>
      <w:r w:rsidR="00B5351E" w:rsidRPr="002E1BA7">
        <w:rPr>
          <w:rFonts w:ascii="Times New Roman" w:hAnsi="Times New Roman" w:cs="Times New Roman"/>
          <w:sz w:val="24"/>
          <w:szCs w:val="24"/>
        </w:rPr>
        <w:t>,</w:t>
      </w:r>
      <w:r w:rsidRPr="002E1BA7">
        <w:rPr>
          <w:rFonts w:ascii="Times New Roman" w:hAnsi="Times New Roman" w:cs="Times New Roman"/>
          <w:sz w:val="24"/>
          <w:szCs w:val="24"/>
        </w:rPr>
        <w:t xml:space="preserve"> Contable y Financiera y el diseño metodológico de </w:t>
      </w:r>
      <w:r w:rsidR="00795321" w:rsidRPr="002E1BA7">
        <w:rPr>
          <w:rFonts w:ascii="Times New Roman" w:hAnsi="Times New Roman" w:cs="Times New Roman"/>
          <w:sz w:val="24"/>
          <w:szCs w:val="24"/>
        </w:rPr>
        <w:t>ésta</w:t>
      </w:r>
      <w:r w:rsidRPr="002E1BA7">
        <w:rPr>
          <w:rFonts w:ascii="Times New Roman" w:hAnsi="Times New Roman" w:cs="Times New Roman"/>
          <w:sz w:val="24"/>
          <w:szCs w:val="24"/>
        </w:rPr>
        <w:t xml:space="preserve"> constituye el objeto de estudio de la presente investigación. Asimismo, la aplicación del modelo estándar de control interno</w:t>
      </w:r>
      <w:r w:rsidR="001A7710" w:rsidRPr="002E1BA7">
        <w:rPr>
          <w:rFonts w:ascii="Times New Roman" w:hAnsi="Times New Roman" w:cs="Times New Roman"/>
          <w:sz w:val="24"/>
          <w:szCs w:val="24"/>
        </w:rPr>
        <w:t xml:space="preserve">, </w:t>
      </w:r>
      <w:r w:rsidR="00DB76F7" w:rsidRPr="002E1BA7">
        <w:rPr>
          <w:rFonts w:ascii="Times New Roman" w:eastAsia="Calibri" w:hAnsi="Times New Roman" w:cs="Times New Roman"/>
          <w:sz w:val="24"/>
          <w:szCs w:val="24"/>
          <w:vertAlign w:val="superscript"/>
        </w:rPr>
        <w:t>6</w:t>
      </w:r>
      <w:r w:rsidRPr="002E1BA7">
        <w:rPr>
          <w:rFonts w:ascii="Times New Roman" w:hAnsi="Times New Roman" w:cs="Times New Roman"/>
          <w:sz w:val="24"/>
          <w:szCs w:val="24"/>
        </w:rPr>
        <w:t xml:space="preserve"> propicia criterios para el diagnóstico de la Disciplina Principal Integradora, inherentes al mejoramiento continuo de su gestión, desde la perspectiva de un enfoque profesional contextualizado a</w:t>
      </w:r>
      <w:r w:rsidR="00C7422D" w:rsidRPr="002E1BA7">
        <w:rPr>
          <w:rFonts w:ascii="Times New Roman" w:hAnsi="Times New Roman" w:cs="Times New Roman"/>
          <w:sz w:val="24"/>
          <w:szCs w:val="24"/>
        </w:rPr>
        <w:t xml:space="preserve">l </w:t>
      </w:r>
      <w:r w:rsidRPr="002E1BA7">
        <w:rPr>
          <w:rFonts w:ascii="Times New Roman" w:hAnsi="Times New Roman" w:cs="Times New Roman"/>
          <w:sz w:val="24"/>
          <w:szCs w:val="24"/>
        </w:rPr>
        <w:t>proceso formativo.</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hAnsi="Times New Roman" w:cs="Times New Roman"/>
          <w:sz w:val="24"/>
          <w:szCs w:val="24"/>
        </w:rPr>
        <w:t>Teniendo en cuenta que el proceso de la Disciplina PPC integra dos grandes subprocesos con particularidades y exigencias diversas,</w:t>
      </w:r>
      <w:r w:rsidR="00C014C4" w:rsidRPr="002E1BA7">
        <w:rPr>
          <w:rFonts w:ascii="Times New Roman" w:hAnsi="Times New Roman" w:cs="Times New Roman"/>
          <w:sz w:val="24"/>
          <w:szCs w:val="24"/>
        </w:rPr>
        <w:t xml:space="preserve"> la práctica laboral (PPC) y la culminación de estudio (CE),</w:t>
      </w:r>
      <w:r w:rsidRPr="002E1BA7">
        <w:rPr>
          <w:rFonts w:ascii="Times New Roman" w:hAnsi="Times New Roman" w:cs="Times New Roman"/>
          <w:sz w:val="24"/>
          <w:szCs w:val="24"/>
        </w:rPr>
        <w:t xml:space="preserve"> la investigación exige efectuar diagnósticos independientes, </w:t>
      </w:r>
      <w:r w:rsidR="005732B9" w:rsidRPr="002E1BA7">
        <w:rPr>
          <w:rFonts w:ascii="Times New Roman" w:hAnsi="Times New Roman" w:cs="Times New Roman"/>
          <w:sz w:val="24"/>
          <w:szCs w:val="24"/>
        </w:rPr>
        <w:t>con el empleo de</w:t>
      </w:r>
      <w:r w:rsidRPr="002E1BA7">
        <w:rPr>
          <w:rFonts w:ascii="Times New Roman" w:hAnsi="Times New Roman" w:cs="Times New Roman"/>
          <w:sz w:val="24"/>
          <w:szCs w:val="24"/>
        </w:rPr>
        <w:t xml:space="preserve"> los componentes del control interno y se utilizan como métodos científicos, el cuestionario, la entrevista y la narración descriptiva</w:t>
      </w:r>
      <w:r w:rsidRPr="002E1BA7">
        <w:rPr>
          <w:rFonts w:ascii="Times New Roman" w:eastAsia="Calibri" w:hAnsi="Times New Roman" w:cs="Times New Roman"/>
          <w:sz w:val="24"/>
          <w:szCs w:val="24"/>
          <w:lang w:val="es-US"/>
        </w:rPr>
        <w:t xml:space="preserve">. </w:t>
      </w:r>
    </w:p>
    <w:p w:rsidR="00E5310C" w:rsidRPr="002E1BA7" w:rsidRDefault="00E5310C"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El diagnóstico al subproceso PPC en el componente Ambiente de Control declara que </w:t>
      </w:r>
      <w:r w:rsidR="00C863AC" w:rsidRPr="002E1BA7">
        <w:rPr>
          <w:rFonts w:ascii="Times New Roman" w:hAnsi="Times New Roman" w:cs="Times New Roman"/>
          <w:sz w:val="24"/>
          <w:szCs w:val="24"/>
        </w:rPr>
        <w:t xml:space="preserve">se </w:t>
      </w:r>
      <w:r w:rsidRPr="002E1BA7">
        <w:rPr>
          <w:rFonts w:ascii="Times New Roman" w:hAnsi="Times New Roman" w:cs="Times New Roman"/>
          <w:sz w:val="24"/>
          <w:szCs w:val="24"/>
        </w:rPr>
        <w:t>cuenta con el diseño preliminar de una estrategia, de la cual solo se están in</w:t>
      </w:r>
      <w:r w:rsidR="000A28B9" w:rsidRPr="002E1BA7">
        <w:rPr>
          <w:rFonts w:ascii="Times New Roman" w:hAnsi="Times New Roman" w:cs="Times New Roman"/>
          <w:sz w:val="24"/>
          <w:szCs w:val="24"/>
        </w:rPr>
        <w:t>strumentando elementos aislados</w:t>
      </w:r>
      <w:r w:rsidRPr="002E1BA7">
        <w:rPr>
          <w:rFonts w:ascii="Times New Roman" w:hAnsi="Times New Roman" w:cs="Times New Roman"/>
          <w:sz w:val="24"/>
          <w:szCs w:val="24"/>
        </w:rPr>
        <w:t xml:space="preserve">; como parte de un ensayo que permita su perfeccionamiento para la posterior implementación. La carrera no cuenta con procedimientos y modelos que faciliten y guíen el trabajo metodológico asociado al subproceso. Por otra parte, en detrimento de un adecuado Ambiente de Control, se determina que las actividades a desarrollar en el subproceso de la práctica laboral no están definidas, no están documentadas y en menor medida procedimentadas, por lo que se evidencia </w:t>
      </w:r>
      <w:r w:rsidR="00C142E6" w:rsidRPr="002E1BA7">
        <w:rPr>
          <w:rFonts w:ascii="Times New Roman" w:hAnsi="Times New Roman" w:cs="Times New Roman"/>
          <w:sz w:val="24"/>
          <w:szCs w:val="24"/>
        </w:rPr>
        <w:t>que,</w:t>
      </w:r>
      <w:r w:rsidRPr="002E1BA7">
        <w:rPr>
          <w:rFonts w:ascii="Times New Roman" w:hAnsi="Times New Roman" w:cs="Times New Roman"/>
          <w:sz w:val="24"/>
          <w:szCs w:val="24"/>
        </w:rPr>
        <w:t xml:space="preserve"> en su proceder, algunas de las acciones se realizan en orden inadecuado con predominio del empirismo y la improvisación, lo que resulta en el comienzo tardío de la planificación de la práctica.</w:t>
      </w:r>
      <w:r w:rsidR="00C81048" w:rsidRPr="002E1BA7">
        <w:rPr>
          <w:rFonts w:ascii="Times New Roman" w:hAnsi="Times New Roman" w:cs="Times New Roman"/>
          <w:sz w:val="24"/>
          <w:szCs w:val="24"/>
        </w:rPr>
        <w:t xml:space="preserve"> </w:t>
      </w:r>
      <w:r w:rsidRPr="002E1BA7">
        <w:rPr>
          <w:rFonts w:ascii="Times New Roman" w:hAnsi="Times New Roman" w:cs="Times New Roman"/>
          <w:sz w:val="24"/>
          <w:szCs w:val="24"/>
        </w:rPr>
        <w:t xml:space="preserve">En el análisis del componente Gestión y Prevención de Riesgos las deficiencias se centran en que las actividades para este subproceso no se encuentran definidas, lo que provoca que no estén identificados los riesgos internos y/o externos que pueden afectar el cumplimiento de los objetivos, por lo que los objetivos de control no están determinados, en </w:t>
      </w:r>
      <w:r w:rsidR="00C142E6" w:rsidRPr="002E1BA7">
        <w:rPr>
          <w:rFonts w:ascii="Times New Roman" w:hAnsi="Times New Roman" w:cs="Times New Roman"/>
          <w:sz w:val="24"/>
          <w:szCs w:val="24"/>
        </w:rPr>
        <w:t>consecuencia,</w:t>
      </w:r>
      <w:r w:rsidRPr="002E1BA7">
        <w:rPr>
          <w:rFonts w:ascii="Times New Roman" w:hAnsi="Times New Roman" w:cs="Times New Roman"/>
          <w:sz w:val="24"/>
          <w:szCs w:val="24"/>
        </w:rPr>
        <w:t xml:space="preserve"> no existe el Plan de Prevención de Riesgos</w:t>
      </w:r>
      <w:r w:rsidR="0021578B" w:rsidRPr="002E1BA7">
        <w:rPr>
          <w:rFonts w:ascii="Times New Roman" w:hAnsi="Times New Roman" w:cs="Times New Roman"/>
          <w:sz w:val="24"/>
          <w:szCs w:val="24"/>
        </w:rPr>
        <w:t>.</w:t>
      </w:r>
      <w:r w:rsidR="00C81048" w:rsidRPr="002E1BA7">
        <w:rPr>
          <w:rFonts w:ascii="Times New Roman" w:hAnsi="Times New Roman" w:cs="Times New Roman"/>
          <w:sz w:val="24"/>
          <w:szCs w:val="24"/>
        </w:rPr>
        <w:t xml:space="preserve"> </w:t>
      </w:r>
      <w:r w:rsidRPr="002E1BA7">
        <w:rPr>
          <w:rFonts w:ascii="Times New Roman" w:hAnsi="Times New Roman" w:cs="Times New Roman"/>
          <w:sz w:val="24"/>
          <w:szCs w:val="24"/>
        </w:rPr>
        <w:t xml:space="preserve">Al evaluar el componente Actividades de Control se detecta que las deficiencias se centran en que las actividades de control no están definidas, no se encuentran documentadas y no existen procedimientos de control para gestionar y verificar la calidad de la </w:t>
      </w:r>
      <w:r w:rsidR="00552663" w:rsidRPr="002E1BA7">
        <w:rPr>
          <w:rFonts w:ascii="Times New Roman" w:hAnsi="Times New Roman" w:cs="Times New Roman"/>
          <w:sz w:val="24"/>
          <w:szCs w:val="24"/>
        </w:rPr>
        <w:t>gestión.</w:t>
      </w:r>
      <w:r w:rsidRPr="002E1BA7">
        <w:rPr>
          <w:rFonts w:ascii="Times New Roman" w:hAnsi="Times New Roman" w:cs="Times New Roman"/>
          <w:sz w:val="24"/>
          <w:szCs w:val="24"/>
        </w:rPr>
        <w:t xml:space="preserve"> Además, existe un limitado número de convenios elaborados con empresas e instituciones del territorio, donde se definan los compromisos asumidos por ambas partes</w:t>
      </w:r>
      <w:r w:rsidR="00552663" w:rsidRPr="002E1BA7">
        <w:rPr>
          <w:rFonts w:ascii="Times New Roman" w:hAnsi="Times New Roman" w:cs="Times New Roman"/>
          <w:sz w:val="24"/>
          <w:szCs w:val="24"/>
        </w:rPr>
        <w:t xml:space="preserve"> y estos presentan algunas </w:t>
      </w:r>
      <w:r w:rsidRPr="002E1BA7">
        <w:rPr>
          <w:rFonts w:ascii="Times New Roman" w:hAnsi="Times New Roman" w:cs="Times New Roman"/>
          <w:sz w:val="24"/>
          <w:szCs w:val="24"/>
        </w:rPr>
        <w:t>irregularidades técnico-jurídicas</w:t>
      </w:r>
      <w:r w:rsidR="0059624A" w:rsidRPr="002E1BA7">
        <w:rPr>
          <w:rFonts w:ascii="Times New Roman" w:hAnsi="Times New Roman" w:cs="Times New Roman"/>
          <w:sz w:val="24"/>
          <w:szCs w:val="24"/>
        </w:rPr>
        <w:t xml:space="preserve">. </w:t>
      </w:r>
      <w:r w:rsidRPr="002E1BA7">
        <w:rPr>
          <w:rFonts w:ascii="Times New Roman" w:hAnsi="Times New Roman" w:cs="Times New Roman"/>
          <w:sz w:val="24"/>
          <w:szCs w:val="24"/>
        </w:rPr>
        <w:t xml:space="preserve">Por otra </w:t>
      </w:r>
      <w:r w:rsidR="00C142E6" w:rsidRPr="002E1BA7">
        <w:rPr>
          <w:rFonts w:ascii="Times New Roman" w:hAnsi="Times New Roman" w:cs="Times New Roman"/>
          <w:sz w:val="24"/>
          <w:szCs w:val="24"/>
        </w:rPr>
        <w:t>parte,</w:t>
      </w:r>
      <w:r w:rsidRPr="002E1BA7">
        <w:rPr>
          <w:rFonts w:ascii="Times New Roman" w:hAnsi="Times New Roman" w:cs="Times New Roman"/>
          <w:sz w:val="24"/>
          <w:szCs w:val="24"/>
        </w:rPr>
        <w:t xml:space="preserve"> se confecciona la guía, sin prever las necesidades profesionales de las entidades. No existe evidencia documental que avale </w:t>
      </w:r>
      <w:r w:rsidR="000A28B9" w:rsidRPr="002E1BA7">
        <w:rPr>
          <w:rFonts w:ascii="Times New Roman" w:hAnsi="Times New Roman" w:cs="Times New Roman"/>
          <w:sz w:val="24"/>
          <w:szCs w:val="24"/>
        </w:rPr>
        <w:t>las</w:t>
      </w:r>
      <w:r w:rsidRPr="002E1BA7">
        <w:rPr>
          <w:rFonts w:ascii="Times New Roman" w:hAnsi="Times New Roman" w:cs="Times New Roman"/>
          <w:sz w:val="24"/>
          <w:szCs w:val="24"/>
        </w:rPr>
        <w:t xml:space="preserve"> asignaturas con trabajos de curso e investigativos en el año</w:t>
      </w:r>
      <w:r w:rsidR="000A28B9" w:rsidRPr="002E1BA7">
        <w:rPr>
          <w:rFonts w:ascii="Times New Roman" w:hAnsi="Times New Roman" w:cs="Times New Roman"/>
          <w:sz w:val="24"/>
          <w:szCs w:val="24"/>
        </w:rPr>
        <w:t xml:space="preserve"> que pueden integrarse a la práctica</w:t>
      </w:r>
      <w:r w:rsidRPr="002E1BA7">
        <w:rPr>
          <w:rFonts w:ascii="Times New Roman" w:hAnsi="Times New Roman" w:cs="Times New Roman"/>
          <w:sz w:val="24"/>
          <w:szCs w:val="24"/>
        </w:rPr>
        <w:t xml:space="preserve">, delimite responsabilidades con respecto al control </w:t>
      </w:r>
      <w:r w:rsidR="000A28B9" w:rsidRPr="002E1BA7">
        <w:rPr>
          <w:rFonts w:ascii="Times New Roman" w:hAnsi="Times New Roman" w:cs="Times New Roman"/>
          <w:sz w:val="24"/>
          <w:szCs w:val="24"/>
        </w:rPr>
        <w:t>de</w:t>
      </w:r>
      <w:r w:rsidRPr="002E1BA7">
        <w:rPr>
          <w:rFonts w:ascii="Times New Roman" w:hAnsi="Times New Roman" w:cs="Times New Roman"/>
          <w:sz w:val="24"/>
          <w:szCs w:val="24"/>
        </w:rPr>
        <w:t xml:space="preserve"> estudiante</w:t>
      </w:r>
      <w:r w:rsidR="000A28B9" w:rsidRPr="002E1BA7">
        <w:rPr>
          <w:rFonts w:ascii="Times New Roman" w:hAnsi="Times New Roman" w:cs="Times New Roman"/>
          <w:sz w:val="24"/>
          <w:szCs w:val="24"/>
        </w:rPr>
        <w:t>s</w:t>
      </w:r>
      <w:r w:rsidRPr="002E1BA7">
        <w:rPr>
          <w:rFonts w:ascii="Times New Roman" w:hAnsi="Times New Roman" w:cs="Times New Roman"/>
          <w:sz w:val="24"/>
          <w:szCs w:val="24"/>
        </w:rPr>
        <w:t xml:space="preserve"> durante la ejecución de la práctica, asigne tribunales para la defensa del informe final, documentación donde conste que la evaluación final de la práctica es la combinación de la presentación y defensa del informe con la evaluación del ejercicio integrador</w:t>
      </w:r>
      <w:r w:rsidR="0059624A" w:rsidRPr="002E1BA7">
        <w:rPr>
          <w:rFonts w:ascii="Times New Roman" w:hAnsi="Times New Roman" w:cs="Times New Roman"/>
          <w:sz w:val="24"/>
          <w:szCs w:val="24"/>
        </w:rPr>
        <w:t>,</w:t>
      </w:r>
      <w:r w:rsidRPr="002E1BA7">
        <w:rPr>
          <w:rFonts w:ascii="Times New Roman" w:hAnsi="Times New Roman" w:cs="Times New Roman"/>
          <w:sz w:val="24"/>
          <w:szCs w:val="24"/>
        </w:rPr>
        <w:t xml:space="preserve"> por lo que puede plantearse que el subproceso no se encuentra documentado. Se detectó que las responsabilidades, la separación de tareas y los niveles de autorización son compartidos, aspectos que influyen negativamente en el control del subproceso.</w:t>
      </w:r>
      <w:r w:rsidR="00C81048" w:rsidRPr="002E1BA7">
        <w:rPr>
          <w:rFonts w:ascii="Times New Roman" w:hAnsi="Times New Roman" w:cs="Times New Roman"/>
          <w:sz w:val="24"/>
          <w:szCs w:val="24"/>
        </w:rPr>
        <w:t xml:space="preserve"> </w:t>
      </w:r>
      <w:r w:rsidRPr="002E1BA7">
        <w:rPr>
          <w:rFonts w:ascii="Times New Roman" w:hAnsi="Times New Roman" w:cs="Times New Roman"/>
          <w:sz w:val="24"/>
          <w:szCs w:val="24"/>
        </w:rPr>
        <w:t xml:space="preserve">Al analizar el </w:t>
      </w:r>
      <w:r w:rsidRPr="002E1BA7">
        <w:rPr>
          <w:rFonts w:ascii="Times New Roman" w:hAnsi="Times New Roman" w:cs="Times New Roman"/>
          <w:sz w:val="24"/>
          <w:szCs w:val="24"/>
        </w:rPr>
        <w:lastRenderedPageBreak/>
        <w:t>componente Información y Comunicación se evidencia que los canales de comunicación definidos para facilitar la información entre los responsables del proceso y los estudiantes, se limitan a reuniones de colectivos de disciplina integradora, reuniones de colectivos de años, reuniones de inicio de la práctica y talleres de seguimiento. Por lo que no se tiene diseñado el sistema de información en coherencia con las características, necesidades y naturaleza del subproceso, por lo que no se generan datos, documentos y reportes que sustenten los resultados de las actividades relacionadas con el cumplimiento de los objetivos.</w:t>
      </w:r>
      <w:r w:rsidR="00C81048" w:rsidRPr="002E1BA7">
        <w:rPr>
          <w:rFonts w:ascii="Times New Roman" w:hAnsi="Times New Roman" w:cs="Times New Roman"/>
          <w:sz w:val="24"/>
          <w:szCs w:val="24"/>
        </w:rPr>
        <w:t xml:space="preserve"> </w:t>
      </w:r>
      <w:r w:rsidRPr="002E1BA7">
        <w:rPr>
          <w:rFonts w:ascii="Times New Roman" w:hAnsi="Times New Roman" w:cs="Times New Roman"/>
          <w:sz w:val="24"/>
          <w:szCs w:val="24"/>
        </w:rPr>
        <w:t xml:space="preserve">En el componente Supervisión y Monitoreo se constata que el Comité de Prevención y Control de la </w:t>
      </w:r>
      <w:r w:rsidR="00CD236B" w:rsidRPr="002E1BA7">
        <w:rPr>
          <w:rFonts w:ascii="Times New Roman" w:hAnsi="Times New Roman" w:cs="Times New Roman"/>
          <w:sz w:val="24"/>
          <w:szCs w:val="24"/>
        </w:rPr>
        <w:t>Facultad</w:t>
      </w:r>
      <w:r w:rsidRPr="002E1BA7">
        <w:rPr>
          <w:rFonts w:ascii="Times New Roman" w:hAnsi="Times New Roman" w:cs="Times New Roman"/>
          <w:sz w:val="24"/>
          <w:szCs w:val="24"/>
        </w:rPr>
        <w:t>, dada la ausencia de un Sistema de Control Interno que integre</w:t>
      </w:r>
      <w:r w:rsidR="00CD236B" w:rsidRPr="002E1BA7">
        <w:rPr>
          <w:rFonts w:ascii="Times New Roman" w:hAnsi="Times New Roman" w:cs="Times New Roman"/>
          <w:sz w:val="24"/>
          <w:szCs w:val="24"/>
        </w:rPr>
        <w:t xml:space="preserve"> el proceso formativo, </w:t>
      </w:r>
      <w:r w:rsidRPr="002E1BA7">
        <w:rPr>
          <w:rFonts w:ascii="Times New Roman" w:hAnsi="Times New Roman" w:cs="Times New Roman"/>
          <w:sz w:val="24"/>
          <w:szCs w:val="24"/>
        </w:rPr>
        <w:t>n</w:t>
      </w:r>
      <w:r w:rsidR="00CD236B" w:rsidRPr="002E1BA7">
        <w:rPr>
          <w:rFonts w:ascii="Times New Roman" w:hAnsi="Times New Roman" w:cs="Times New Roman"/>
          <w:sz w:val="24"/>
          <w:szCs w:val="24"/>
        </w:rPr>
        <w:t xml:space="preserve">o ha evaluado la </w:t>
      </w:r>
      <w:r w:rsidRPr="002E1BA7">
        <w:rPr>
          <w:rFonts w:ascii="Times New Roman" w:hAnsi="Times New Roman" w:cs="Times New Roman"/>
          <w:sz w:val="24"/>
          <w:szCs w:val="24"/>
        </w:rPr>
        <w:t xml:space="preserve">eficacia </w:t>
      </w:r>
      <w:r w:rsidR="00CD236B" w:rsidRPr="002E1BA7">
        <w:rPr>
          <w:rFonts w:ascii="Times New Roman" w:hAnsi="Times New Roman" w:cs="Times New Roman"/>
          <w:sz w:val="24"/>
          <w:szCs w:val="24"/>
        </w:rPr>
        <w:t xml:space="preserve">del subproceso PPC. </w:t>
      </w:r>
    </w:p>
    <w:p w:rsidR="00E5310C" w:rsidRPr="002E1BA7" w:rsidRDefault="00E5310C"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El diagnóstico del subproceso de Culminación de Estudios presupone que el plan de estudio D de la carrera para las modalidades presencial y semipresencial, aprueba como posibles ejercicios para la culminación de estudios los que se establecen en el reglamento vigente de la Resolución 2/</w:t>
      </w:r>
      <w:r w:rsidR="00C81048" w:rsidRPr="002E1BA7">
        <w:rPr>
          <w:rFonts w:ascii="Times New Roman" w:hAnsi="Times New Roman" w:cs="Times New Roman"/>
          <w:sz w:val="24"/>
          <w:szCs w:val="24"/>
        </w:rPr>
        <w:t>2018</w:t>
      </w:r>
      <w:r w:rsidRPr="002E1BA7">
        <w:rPr>
          <w:rFonts w:ascii="Times New Roman" w:hAnsi="Times New Roman" w:cs="Times New Roman"/>
          <w:sz w:val="24"/>
          <w:szCs w:val="24"/>
        </w:rPr>
        <w:t xml:space="preserve"> y los propuestos por la CNC, siendo éstos: la defensa del Trabajo de Diploma y el Examen Estatal.</w:t>
      </w:r>
      <w:r w:rsidR="00C81048" w:rsidRPr="002E1BA7">
        <w:rPr>
          <w:rFonts w:ascii="Times New Roman" w:hAnsi="Times New Roman" w:cs="Times New Roman"/>
          <w:sz w:val="24"/>
          <w:szCs w:val="24"/>
        </w:rPr>
        <w:t xml:space="preserve"> </w:t>
      </w:r>
      <w:r w:rsidRPr="002E1BA7">
        <w:rPr>
          <w:rFonts w:ascii="Times New Roman" w:hAnsi="Times New Roman" w:cs="Times New Roman"/>
          <w:sz w:val="24"/>
          <w:szCs w:val="24"/>
        </w:rPr>
        <w:t>En el componente Ambiente de Control las principales deficiencias detectadas se basan en que al igual que para el subproceso de PPC no existe una estructura organizativa que refleje los niveles de responsabilidad y autoridad en correspondencia con las estructuras metodológicas que tributan al logro de los objetivos del subproceso. En el componente Gestión y Prevención de Riesgos se detecta como deficiencia que no se encuentran identificados los riesgos debido a la no definición de las actividades y tareas que integran el subproceso, por lo que no están determinados los objetivos de control, ni confeccionado el Plan de Prevención de Riesgos para el subproceso.</w:t>
      </w:r>
      <w:r w:rsidR="00C81048" w:rsidRPr="002E1BA7">
        <w:rPr>
          <w:rFonts w:ascii="Times New Roman" w:hAnsi="Times New Roman" w:cs="Times New Roman"/>
          <w:sz w:val="24"/>
          <w:szCs w:val="24"/>
        </w:rPr>
        <w:t xml:space="preserve"> </w:t>
      </w:r>
      <w:r w:rsidRPr="002E1BA7">
        <w:rPr>
          <w:rFonts w:ascii="Times New Roman" w:hAnsi="Times New Roman" w:cs="Times New Roman"/>
          <w:sz w:val="24"/>
          <w:szCs w:val="24"/>
        </w:rPr>
        <w:t>Al estudiar el componente Actividades de Control se detectan fortalezas, dadas en la existencia de documentos para el seguimiento y control de las tareas desarrolladas para el ejercicio de Trabajo de Diploma, archivados por los Jefes de disciplinas del ejercicio de la profesión y controlados por el Jefe de Disciplina Integradora y el Coordinador de carrera. Las principales deficiencias se centran en que las actividades y tareas que permiten llevar a cabo la culminación de estudios no están definidas, y por tanto no están integradas en un procedimiento de control interno como parte de un proceso, se puede afirmar que en la carrera coexisten procederes aislados con cierto nivel de documentación. Se evidencia la ausencia de un modelo donde se determine el ejercicio de culminación de estudios por estudiantes, Trabajo de Diploma o Examen Estatal, en correspondencia con los requisitos establecidos, para la posterior confección de la estrategia de culminación a implementar para estos ejercicios, del mismo modo no se ha diseñado un modelo para el control de la realización de talleres de tesis. Se pudo comprobar que las responsabilidades en el subproceso en gran medida son compartidas y no están adecuadamente delimitadas, aunque están definidas las relaciones entre los participantes en la ejecución del subproceso, en este caso son el Coordinador de carrera, Jefe de disciplina integradora, Jefes de disciplinas del ejercicio de la profesión</w:t>
      </w:r>
      <w:r w:rsidR="00CD236B" w:rsidRPr="002E1BA7">
        <w:rPr>
          <w:rFonts w:ascii="Times New Roman" w:hAnsi="Times New Roman" w:cs="Times New Roman"/>
          <w:sz w:val="24"/>
          <w:szCs w:val="24"/>
        </w:rPr>
        <w:t xml:space="preserve"> </w:t>
      </w:r>
      <w:r w:rsidRPr="002E1BA7">
        <w:rPr>
          <w:rFonts w:ascii="Times New Roman" w:hAnsi="Times New Roman" w:cs="Times New Roman"/>
          <w:sz w:val="24"/>
          <w:szCs w:val="24"/>
        </w:rPr>
        <w:t>y el Profesor principal de 5to año</w:t>
      </w:r>
      <w:r w:rsidR="00CD236B" w:rsidRPr="002E1BA7">
        <w:rPr>
          <w:rFonts w:ascii="Times New Roman" w:hAnsi="Times New Roman" w:cs="Times New Roman"/>
          <w:sz w:val="24"/>
          <w:szCs w:val="24"/>
        </w:rPr>
        <w:t xml:space="preserve"> CD y 6to año CPE. </w:t>
      </w:r>
      <w:r w:rsidRPr="002E1BA7">
        <w:rPr>
          <w:rFonts w:ascii="Times New Roman" w:hAnsi="Times New Roman" w:cs="Times New Roman"/>
          <w:sz w:val="24"/>
          <w:szCs w:val="24"/>
        </w:rPr>
        <w:t>En el componente Información y Comunicación, se evidencia como fortaleza un adecuado funcionamiento de los canales de comunicación, definidos para facilitar la información entre los responsables del subproceso y los estudiantes, estos son: las reuniones de colectivo de disciplina y carrera, las reuniones de brigadas, los seminarios para la elaboración de Trabajo de Diploma y proyecto de tesis y los talleres de entrenamiento por disciplinas para la realización de Examen Estatal. Teniendo en cuenta que el subproceso está documentado, la deficiencia principal se enmarca en la carencia de un sistema informativo que abarque todo el subproceso.</w:t>
      </w:r>
      <w:r w:rsidR="00CD236B" w:rsidRPr="002E1BA7">
        <w:rPr>
          <w:rFonts w:ascii="Times New Roman" w:hAnsi="Times New Roman" w:cs="Times New Roman"/>
          <w:sz w:val="24"/>
          <w:szCs w:val="24"/>
        </w:rPr>
        <w:t xml:space="preserve"> </w:t>
      </w:r>
      <w:r w:rsidRPr="002E1BA7">
        <w:rPr>
          <w:rFonts w:ascii="Times New Roman" w:hAnsi="Times New Roman" w:cs="Times New Roman"/>
          <w:sz w:val="24"/>
          <w:szCs w:val="24"/>
        </w:rPr>
        <w:t>En el componente Supervisión y Monitoreo se detecta como deficiencia que el control interno para este subproceso no ha sido evaluado por el Comité de Prevención y Control de la facultad, en aras de determinar si es eficaz su funcionamiento</w:t>
      </w:r>
      <w:r w:rsidR="00CD236B" w:rsidRPr="002E1BA7">
        <w:rPr>
          <w:rFonts w:ascii="Times New Roman" w:hAnsi="Times New Roman" w:cs="Times New Roman"/>
          <w:sz w:val="24"/>
          <w:szCs w:val="24"/>
        </w:rPr>
        <w:t xml:space="preserve">. </w:t>
      </w:r>
      <w:r w:rsidRPr="002E1BA7">
        <w:rPr>
          <w:rFonts w:ascii="Times New Roman" w:hAnsi="Times New Roman" w:cs="Times New Roman"/>
          <w:sz w:val="24"/>
          <w:szCs w:val="24"/>
        </w:rPr>
        <w:t xml:space="preserve"> </w:t>
      </w:r>
    </w:p>
    <w:p w:rsidR="009D155E" w:rsidRPr="002E1BA7" w:rsidRDefault="00E5310C" w:rsidP="00E6015F">
      <w:pPr>
        <w:spacing w:after="0" w:line="240" w:lineRule="auto"/>
        <w:ind w:left="-284" w:right="-285"/>
        <w:jc w:val="both"/>
        <w:rPr>
          <w:rFonts w:ascii="Times New Roman" w:hAnsi="Times New Roman" w:cs="Times New Roman"/>
          <w:sz w:val="24"/>
          <w:szCs w:val="24"/>
        </w:rPr>
      </w:pPr>
      <w:r w:rsidRPr="002E1BA7">
        <w:rPr>
          <w:rFonts w:ascii="Times New Roman" w:hAnsi="Times New Roman" w:cs="Times New Roman"/>
          <w:sz w:val="24"/>
          <w:szCs w:val="24"/>
        </w:rPr>
        <w:t xml:space="preserve">El estudio realizado al proceso de la Disciplina Práctica Preprofesional del Contador por componentes del Sistema de Control Interno bajo el contexto del Plan de Estudio D, constituye la base para la identificación de fortalezas y deficiencias asociadas a cada subproceso. La propuesta de diseño metodológico para el proceso Disciplina Práctica Laboral Contable y </w:t>
      </w:r>
      <w:r w:rsidRPr="002E1BA7">
        <w:rPr>
          <w:rFonts w:ascii="Times New Roman" w:hAnsi="Times New Roman" w:cs="Times New Roman"/>
          <w:sz w:val="24"/>
          <w:szCs w:val="24"/>
        </w:rPr>
        <w:lastRenderedPageBreak/>
        <w:t>Financiera en escenarios del Plan de Estudio E, que se expone en los acápites siguientes, se sustenta en el estudio realizado, con énfasis en las deficiencias detectadas por componentes</w:t>
      </w:r>
      <w:r w:rsidR="00690F71" w:rsidRPr="002E1BA7">
        <w:rPr>
          <w:rFonts w:ascii="Times New Roman" w:hAnsi="Times New Roman" w:cs="Times New Roman"/>
          <w:sz w:val="24"/>
          <w:szCs w:val="24"/>
        </w:rPr>
        <w:t xml:space="preserve"> del control interno</w:t>
      </w:r>
      <w:r w:rsidR="00CD236B" w:rsidRPr="002E1BA7">
        <w:rPr>
          <w:rFonts w:ascii="Times New Roman" w:hAnsi="Times New Roman" w:cs="Times New Roman"/>
          <w:sz w:val="24"/>
          <w:szCs w:val="24"/>
        </w:rPr>
        <w:t>.</w:t>
      </w:r>
      <w:r w:rsidRPr="002E1BA7">
        <w:rPr>
          <w:rFonts w:ascii="Times New Roman" w:hAnsi="Times New Roman" w:cs="Times New Roman"/>
          <w:sz w:val="24"/>
          <w:szCs w:val="24"/>
        </w:rPr>
        <w:t xml:space="preserve"> </w:t>
      </w:r>
    </w:p>
    <w:p w:rsidR="00E5310C" w:rsidRPr="00457405" w:rsidRDefault="00E5310C" w:rsidP="00457405">
      <w:pPr>
        <w:spacing w:after="0" w:line="240" w:lineRule="auto"/>
        <w:ind w:left="-284" w:right="-285"/>
        <w:jc w:val="both"/>
        <w:rPr>
          <w:rFonts w:ascii="Times New Roman" w:eastAsia="Calibri" w:hAnsi="Times New Roman" w:cs="Times New Roman"/>
          <w:b/>
          <w:sz w:val="24"/>
          <w:szCs w:val="24"/>
          <w:lang w:val="es-US"/>
        </w:rPr>
      </w:pPr>
      <w:r w:rsidRPr="00457405">
        <w:rPr>
          <w:rFonts w:ascii="Times New Roman" w:eastAsia="Calibri" w:hAnsi="Times New Roman" w:cs="Times New Roman"/>
          <w:b/>
          <w:sz w:val="24"/>
          <w:szCs w:val="24"/>
          <w:lang w:val="es-US"/>
        </w:rPr>
        <w:t>Propuesta de diseño metodológico para la Disciplina Práctica Laboral Contable y Financiera en el contexto del Plan de estudio E</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Los criterios para el diseño metodológico de la Disciplina Práctica Laboral Contable y Financiera, asumen como punto de partida los documentos rectores de la carrera para el Plan de Estudio E</w:t>
      </w:r>
      <w:r w:rsidR="001A7710" w:rsidRPr="002E1BA7">
        <w:rPr>
          <w:rFonts w:ascii="Times New Roman" w:eastAsia="Calibri" w:hAnsi="Times New Roman" w:cs="Times New Roman"/>
          <w:sz w:val="24"/>
          <w:szCs w:val="24"/>
          <w:lang w:val="es-US"/>
        </w:rPr>
        <w:t xml:space="preserve">, </w:t>
      </w:r>
      <w:r w:rsidR="00AF6EFD" w:rsidRPr="002E1BA7">
        <w:rPr>
          <w:rFonts w:ascii="Times New Roman" w:eastAsia="Calibri" w:hAnsi="Times New Roman" w:cs="Times New Roman"/>
          <w:sz w:val="24"/>
          <w:szCs w:val="24"/>
          <w:vertAlign w:val="superscript"/>
        </w:rPr>
        <w:t>10</w:t>
      </w:r>
      <w:r w:rsidR="00F0660E" w:rsidRPr="002E1BA7">
        <w:rPr>
          <w:rFonts w:ascii="Times New Roman" w:eastAsia="Calibri" w:hAnsi="Times New Roman" w:cs="Times New Roman"/>
          <w:sz w:val="24"/>
          <w:szCs w:val="24"/>
          <w:lang w:val="es-US"/>
        </w:rPr>
        <w:t xml:space="preserve"> entre los que </w:t>
      </w:r>
      <w:r w:rsidRPr="002E1BA7">
        <w:rPr>
          <w:rFonts w:ascii="Times New Roman" w:eastAsia="Calibri" w:hAnsi="Times New Roman" w:cs="Times New Roman"/>
          <w:sz w:val="24"/>
          <w:szCs w:val="24"/>
          <w:lang w:val="es-US"/>
        </w:rPr>
        <w:t>se encuentra el Plan del Proceso Docente para el Curso Diurno y el Curso por Encuentros, sus especificidades en cuanto al fondo de tiempo de cada Disciplina del Currículo Base por formas organizativas, así como el total de horas de los Currículos Propio y Optativo/Electivo. Además del Programa de la Disciplina Práctica Laboral Contable y Financiera aprobado, donde queda explícito que en las condiciones actuales resulta de vital importancia para el profesional de las ciencias contables y financieras el desarrollo de las capacidades para asimilar los conceptos científico – técnicos de su campo profesional, pero además debe desarrollar en su formación académica las habilidades que le permitan ejercer una vez graduado.</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Los documentos que integran el diseño metodológico de la Disciplina Práctica Laboral Contable y Financiera propuestos son los siguientes:</w:t>
      </w:r>
    </w:p>
    <w:p w:rsidR="00841AF8" w:rsidRPr="002E1BA7" w:rsidRDefault="00E5310C" w:rsidP="00E6015F">
      <w:pPr>
        <w:numPr>
          <w:ilvl w:val="0"/>
          <w:numId w:val="3"/>
        </w:numPr>
        <w:tabs>
          <w:tab w:val="left" w:pos="284"/>
        </w:tabs>
        <w:spacing w:after="0" w:line="240" w:lineRule="auto"/>
        <w:ind w:left="-284" w:right="-285" w:firstLine="0"/>
        <w:contextualSpacing/>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 xml:space="preserve">Estructura Organizativa de la Disciplina Práctica Laboral Contable y Financiera. </w:t>
      </w:r>
    </w:p>
    <w:p w:rsidR="00E5310C" w:rsidRPr="002E1BA7" w:rsidRDefault="00E5310C" w:rsidP="00E6015F">
      <w:pPr>
        <w:numPr>
          <w:ilvl w:val="0"/>
          <w:numId w:val="3"/>
        </w:numPr>
        <w:tabs>
          <w:tab w:val="left" w:pos="284"/>
        </w:tabs>
        <w:spacing w:after="0" w:line="240" w:lineRule="auto"/>
        <w:ind w:left="-284" w:right="-285" w:firstLine="0"/>
        <w:contextualSpacing/>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Estructura Metodológica de la Disciplina Práctica Laboral Contable y Financiera.</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El Plan de Estudio E está conformado por un Currículo Base, un Currículo Propio y un Currículo Optativo/Electivo que combinan 14 disciplinas para el Curso Diurno y 13 disciplina</w:t>
      </w:r>
      <w:r w:rsidR="00841AF8" w:rsidRPr="002E1BA7">
        <w:rPr>
          <w:rFonts w:ascii="Times New Roman" w:eastAsia="Calibri" w:hAnsi="Times New Roman" w:cs="Times New Roman"/>
          <w:sz w:val="24"/>
          <w:szCs w:val="24"/>
          <w:lang w:val="es-US"/>
        </w:rPr>
        <w:t>s</w:t>
      </w:r>
      <w:r w:rsidRPr="002E1BA7">
        <w:rPr>
          <w:rFonts w:ascii="Times New Roman" w:eastAsia="Calibri" w:hAnsi="Times New Roman" w:cs="Times New Roman"/>
          <w:sz w:val="24"/>
          <w:szCs w:val="24"/>
          <w:lang w:val="es-US"/>
        </w:rPr>
        <w:t xml:space="preserve"> en Curso por Encuentro. El Currículo Base incluye los elementos esenciales que garantizan la formación del profesional en todos los campos de acción definidos en el Modelo del Profesional, el Currículo Propio complementa la formación a partir de las características específicas de los diferentes Centros de Educación Superior (CES) donde la carrera se imparte, que en el caso de los Licenciados en Contabilidad y Finanzas abarca el universo de los CES que existen en el país. </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En el diseño curricular de la carrera las disciplinas de cada currículo para el Curso Diurno, se organizan como se muestra en la Tabla: 3.1 Disciplinas de la carrera Contabilidad y Finanzas en el Curso Diurno</w:t>
      </w:r>
      <w:r w:rsidR="000A28B9" w:rsidRPr="002E1BA7">
        <w:rPr>
          <w:rFonts w:ascii="Times New Roman" w:eastAsia="Calibri" w:hAnsi="Times New Roman" w:cs="Times New Roman"/>
          <w:sz w:val="24"/>
          <w:szCs w:val="24"/>
          <w:lang w:val="es-US"/>
        </w:rPr>
        <w:t>.</w:t>
      </w:r>
    </w:p>
    <w:p w:rsidR="005C762C" w:rsidRPr="002E1BA7" w:rsidRDefault="005C762C" w:rsidP="00E6015F">
      <w:pPr>
        <w:spacing w:after="0" w:line="240" w:lineRule="auto"/>
        <w:ind w:left="-284" w:right="-285"/>
        <w:jc w:val="both"/>
        <w:rPr>
          <w:rFonts w:ascii="Times New Roman" w:eastAsia="Calibri" w:hAnsi="Times New Roman" w:cs="Times New Roman"/>
          <w:sz w:val="24"/>
          <w:szCs w:val="24"/>
          <w:lang w:val="es-US"/>
        </w:rPr>
      </w:pPr>
    </w:p>
    <w:tbl>
      <w:tblPr>
        <w:tblW w:w="9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34"/>
        <w:gridCol w:w="5520"/>
      </w:tblGrid>
      <w:tr w:rsidR="00D756A4" w:rsidRPr="002E1BA7" w:rsidTr="005C762C">
        <w:trPr>
          <w:trHeight w:val="162"/>
          <w:jc w:val="center"/>
        </w:trPr>
        <w:tc>
          <w:tcPr>
            <w:tcW w:w="4134" w:type="dxa"/>
            <w:shd w:val="clear" w:color="auto" w:fill="auto"/>
            <w:noWrap/>
            <w:vAlign w:val="bottom"/>
          </w:tcPr>
          <w:p w:rsidR="00D756A4" w:rsidRPr="002E1BA7" w:rsidRDefault="00D756A4" w:rsidP="00C70329">
            <w:pPr>
              <w:spacing w:after="0" w:line="240" w:lineRule="auto"/>
              <w:jc w:val="center"/>
              <w:rPr>
                <w:rFonts w:ascii="Times New Roman" w:eastAsia="Calibri" w:hAnsi="Times New Roman" w:cs="Times New Roman"/>
                <w:b/>
                <w:bCs/>
                <w:iCs/>
                <w:color w:val="000000"/>
                <w:lang w:val="es-US"/>
              </w:rPr>
            </w:pPr>
            <w:r w:rsidRPr="002E1BA7">
              <w:rPr>
                <w:rFonts w:ascii="Times New Roman" w:eastAsia="Calibri" w:hAnsi="Times New Roman" w:cs="Times New Roman"/>
                <w:b/>
                <w:bCs/>
                <w:iCs/>
                <w:color w:val="000000"/>
                <w:lang w:val="es-US"/>
              </w:rPr>
              <w:t>Disciplinas Básicas</w:t>
            </w:r>
          </w:p>
        </w:tc>
        <w:tc>
          <w:tcPr>
            <w:tcW w:w="5520" w:type="dxa"/>
            <w:shd w:val="clear" w:color="auto" w:fill="auto"/>
            <w:noWrap/>
            <w:vAlign w:val="bottom"/>
          </w:tcPr>
          <w:p w:rsidR="00D756A4" w:rsidRPr="002E1BA7" w:rsidRDefault="00D756A4"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
                <w:bCs/>
                <w:iCs/>
                <w:color w:val="000000"/>
                <w:lang w:val="es-US"/>
              </w:rPr>
              <w:t>Disciplinas del Perfil Profesional</w:t>
            </w:r>
          </w:p>
        </w:tc>
      </w:tr>
      <w:tr w:rsidR="00D756A4" w:rsidRPr="002E1BA7" w:rsidTr="005C762C">
        <w:trPr>
          <w:trHeight w:val="209"/>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Métodos Económico-Matemáticos</w:t>
            </w: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Contabilidad</w:t>
            </w:r>
          </w:p>
        </w:tc>
      </w:tr>
      <w:tr w:rsidR="00D756A4" w:rsidRPr="002E1BA7" w:rsidTr="005C762C">
        <w:trPr>
          <w:trHeight w:val="72"/>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Educación Física</w:t>
            </w: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Administración</w:t>
            </w:r>
          </w:p>
        </w:tc>
      </w:tr>
      <w:tr w:rsidR="00D756A4" w:rsidRPr="002E1BA7" w:rsidTr="005C762C">
        <w:trPr>
          <w:trHeight w:val="67"/>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Historia de Cuba</w:t>
            </w: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Finanzas</w:t>
            </w:r>
          </w:p>
        </w:tc>
      </w:tr>
      <w:tr w:rsidR="00D756A4" w:rsidRPr="002E1BA7" w:rsidTr="005C762C">
        <w:trPr>
          <w:trHeight w:val="78"/>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Fondo de Tiempo Total 462 horas (</w:t>
            </w:r>
            <w:r w:rsidRPr="002E1BA7">
              <w:rPr>
                <w:rFonts w:ascii="Times New Roman" w:eastAsia="Calibri" w:hAnsi="Times New Roman" w:cs="Times New Roman"/>
                <w:color w:val="000000"/>
                <w:lang w:val="es-US"/>
              </w:rPr>
              <w:t>15.0% de las Horas Totales)</w:t>
            </w: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Costos</w:t>
            </w:r>
          </w:p>
        </w:tc>
      </w:tr>
      <w:tr w:rsidR="00D756A4" w:rsidRPr="002E1BA7" w:rsidTr="005C762C">
        <w:trPr>
          <w:trHeight w:val="67"/>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bCs/>
                <w:color w:val="000000"/>
                <w:lang w:val="es-US"/>
              </w:rPr>
            </w:pP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Auditoría</w:t>
            </w:r>
          </w:p>
        </w:tc>
      </w:tr>
      <w:tr w:rsidR="00D756A4" w:rsidRPr="002E1BA7" w:rsidTr="005C762C">
        <w:trPr>
          <w:trHeight w:val="67"/>
          <w:jc w:val="center"/>
        </w:trPr>
        <w:tc>
          <w:tcPr>
            <w:tcW w:w="4134" w:type="dxa"/>
            <w:shd w:val="clear" w:color="auto" w:fill="auto"/>
            <w:noWrap/>
            <w:vAlign w:val="bottom"/>
          </w:tcPr>
          <w:p w:rsidR="00D756A4" w:rsidRPr="002E1BA7" w:rsidRDefault="00D756A4" w:rsidP="00C70329">
            <w:pPr>
              <w:spacing w:after="0" w:line="240" w:lineRule="auto"/>
              <w:jc w:val="center"/>
              <w:rPr>
                <w:rFonts w:ascii="Times New Roman" w:eastAsia="Calibri" w:hAnsi="Times New Roman" w:cs="Times New Roman"/>
                <w:bCs/>
                <w:iCs/>
                <w:color w:val="000000"/>
                <w:lang w:val="es-US"/>
              </w:rPr>
            </w:pPr>
            <w:r w:rsidRPr="002E1BA7">
              <w:rPr>
                <w:rFonts w:ascii="Times New Roman" w:eastAsia="Calibri" w:hAnsi="Times New Roman" w:cs="Times New Roman"/>
                <w:b/>
                <w:bCs/>
                <w:iCs/>
                <w:color w:val="000000"/>
                <w:lang w:val="es-US"/>
              </w:rPr>
              <w:t>Disciplinas Básicas Específicas</w:t>
            </w: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 xml:space="preserve">Sistemas </w:t>
            </w:r>
          </w:p>
        </w:tc>
      </w:tr>
      <w:tr w:rsidR="00D756A4" w:rsidRPr="002E1BA7" w:rsidTr="005C762C">
        <w:trPr>
          <w:trHeight w:val="67"/>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Teoría Económica Marxista-Leninista</w:t>
            </w: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
                <w:color w:val="000000"/>
                <w:lang w:val="es-US"/>
              </w:rPr>
              <w:t>Práctica Laboral Contable y Financiera</w:t>
            </w:r>
          </w:p>
        </w:tc>
      </w:tr>
      <w:tr w:rsidR="00D756A4" w:rsidRPr="002E1BA7" w:rsidTr="005C762C">
        <w:trPr>
          <w:trHeight w:val="67"/>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Preparación para la Defensa</w:t>
            </w: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b/>
                <w:color w:val="000000"/>
                <w:lang w:val="es-US"/>
              </w:rPr>
            </w:pPr>
            <w:r w:rsidRPr="002E1BA7">
              <w:rPr>
                <w:rFonts w:ascii="Times New Roman" w:eastAsia="Calibri" w:hAnsi="Times New Roman" w:cs="Times New Roman"/>
                <w:color w:val="000000"/>
                <w:lang w:val="es-US"/>
              </w:rPr>
              <w:t>Asignaturas del Currículo Optativo. (De elección)</w:t>
            </w:r>
          </w:p>
        </w:tc>
      </w:tr>
      <w:tr w:rsidR="00D756A4" w:rsidRPr="002E1BA7" w:rsidTr="005C762C">
        <w:trPr>
          <w:trHeight w:val="87"/>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Teoría Filosófica y Sociopolítica Marxista-Leninista</w:t>
            </w: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Fondo de Tiempo Total 2198 horas ( 73.0</w:t>
            </w:r>
            <w:r w:rsidRPr="002E1BA7">
              <w:rPr>
                <w:rFonts w:ascii="Times New Roman" w:eastAsia="Calibri" w:hAnsi="Times New Roman" w:cs="Times New Roman"/>
                <w:color w:val="000000"/>
                <w:lang w:val="es-US"/>
              </w:rPr>
              <w:t>%  de las Horas Totales)</w:t>
            </w:r>
          </w:p>
        </w:tc>
      </w:tr>
      <w:tr w:rsidR="00D756A4" w:rsidRPr="002E1BA7" w:rsidTr="005C762C">
        <w:trPr>
          <w:trHeight w:val="67"/>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Derecho</w:t>
            </w:r>
          </w:p>
        </w:tc>
        <w:tc>
          <w:tcPr>
            <w:tcW w:w="5520" w:type="dxa"/>
            <w:shd w:val="clear" w:color="auto" w:fill="auto"/>
            <w:noWrap/>
            <w:vAlign w:val="bottom"/>
          </w:tcPr>
          <w:p w:rsidR="00D756A4" w:rsidRPr="002E1BA7" w:rsidRDefault="00D756A4" w:rsidP="00C70329">
            <w:pPr>
              <w:spacing w:after="0" w:line="240" w:lineRule="auto"/>
              <w:jc w:val="both"/>
              <w:rPr>
                <w:rFonts w:ascii="Times New Roman" w:eastAsia="Calibri" w:hAnsi="Times New Roman" w:cs="Times New Roman"/>
                <w:bCs/>
                <w:color w:val="000000"/>
                <w:lang w:val="es-US"/>
              </w:rPr>
            </w:pPr>
            <w:r w:rsidRPr="002E1BA7">
              <w:rPr>
                <w:rFonts w:ascii="Times New Roman" w:eastAsia="Calibri" w:hAnsi="Times New Roman" w:cs="Times New Roman"/>
                <w:b/>
                <w:bCs/>
                <w:iCs/>
                <w:color w:val="000000"/>
                <w:lang w:val="es-US"/>
              </w:rPr>
              <w:t>Generales de elección.</w:t>
            </w:r>
            <w:r w:rsidRPr="002E1BA7">
              <w:rPr>
                <w:rFonts w:ascii="Times New Roman" w:eastAsia="Calibri" w:hAnsi="Times New Roman" w:cs="Times New Roman"/>
                <w:bCs/>
                <w:iCs/>
                <w:color w:val="000000"/>
                <w:lang w:val="es-US"/>
              </w:rPr>
              <w:t xml:space="preserve"> (No pertenecen al perfil profesional)</w:t>
            </w:r>
          </w:p>
        </w:tc>
      </w:tr>
      <w:tr w:rsidR="00D756A4" w:rsidRPr="002E1BA7" w:rsidTr="005C762C">
        <w:trPr>
          <w:trHeight w:val="67"/>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Fondo de Tiempo Total 332 horas (</w:t>
            </w:r>
            <w:r w:rsidRPr="002E1BA7">
              <w:rPr>
                <w:rFonts w:ascii="Times New Roman" w:eastAsia="Calibri" w:hAnsi="Times New Roman" w:cs="Times New Roman"/>
                <w:color w:val="000000"/>
                <w:lang w:val="es-US"/>
              </w:rPr>
              <w:t>11.0% de las Horas Totales</w:t>
            </w:r>
            <w:r w:rsidRPr="002E1BA7">
              <w:rPr>
                <w:rFonts w:ascii="Times New Roman" w:eastAsia="Calibri" w:hAnsi="Times New Roman" w:cs="Times New Roman"/>
                <w:bCs/>
                <w:iCs/>
                <w:color w:val="000000"/>
                <w:lang w:val="es-US"/>
              </w:rPr>
              <w:t>)</w:t>
            </w:r>
          </w:p>
        </w:tc>
        <w:tc>
          <w:tcPr>
            <w:tcW w:w="5520" w:type="dxa"/>
            <w:shd w:val="clear" w:color="auto" w:fill="auto"/>
            <w:noWrap/>
            <w:vAlign w:val="bottom"/>
          </w:tcPr>
          <w:p w:rsidR="00D756A4" w:rsidRPr="002E1BA7" w:rsidRDefault="00D756A4" w:rsidP="00C70329">
            <w:pPr>
              <w:spacing w:after="0" w:line="240" w:lineRule="auto"/>
              <w:jc w:val="both"/>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Electivas</w:t>
            </w:r>
          </w:p>
        </w:tc>
      </w:tr>
      <w:tr w:rsidR="00D756A4" w:rsidRPr="002E1BA7" w:rsidTr="005C762C">
        <w:trPr>
          <w:trHeight w:val="256"/>
          <w:jc w:val="center"/>
        </w:trPr>
        <w:tc>
          <w:tcPr>
            <w:tcW w:w="4134"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p>
        </w:tc>
        <w:tc>
          <w:tcPr>
            <w:tcW w:w="5520" w:type="dxa"/>
            <w:shd w:val="clear" w:color="auto" w:fill="auto"/>
            <w:noWrap/>
            <w:vAlign w:val="bottom"/>
          </w:tcPr>
          <w:p w:rsidR="00D756A4" w:rsidRPr="002E1BA7" w:rsidRDefault="00D756A4"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 xml:space="preserve">Fondo de Tiempo Total 32 horas </w:t>
            </w:r>
            <w:r w:rsidRPr="002E1BA7">
              <w:rPr>
                <w:rFonts w:ascii="Times New Roman" w:eastAsia="Calibri" w:hAnsi="Times New Roman" w:cs="Times New Roman"/>
                <w:color w:val="000000"/>
                <w:lang w:val="es-US"/>
              </w:rPr>
              <w:t>( 1.0% de las Horas Totales)</w:t>
            </w:r>
          </w:p>
        </w:tc>
      </w:tr>
    </w:tbl>
    <w:p w:rsidR="00E5310C" w:rsidRPr="002E1BA7" w:rsidRDefault="00E5310C" w:rsidP="00E6015F">
      <w:pPr>
        <w:spacing w:after="0" w:line="240" w:lineRule="auto"/>
        <w:ind w:left="-284" w:right="-285"/>
        <w:jc w:val="center"/>
        <w:rPr>
          <w:rFonts w:ascii="Times New Roman" w:eastAsia="Calibri" w:hAnsi="Times New Roman" w:cs="Times New Roman"/>
          <w:lang w:val="es-US"/>
        </w:rPr>
      </w:pPr>
      <w:r w:rsidRPr="002E1BA7">
        <w:rPr>
          <w:rFonts w:ascii="Times New Roman" w:eastAsia="Calibri" w:hAnsi="Times New Roman" w:cs="Times New Roman"/>
          <w:lang w:val="es-US"/>
        </w:rPr>
        <w:t>Tabla 3.1: Disciplinas de la carrera de Contabilidad y Finanzas en el Curso Diurno</w:t>
      </w:r>
    </w:p>
    <w:p w:rsidR="00E5310C" w:rsidRPr="002E1BA7" w:rsidRDefault="00E5310C" w:rsidP="00E6015F">
      <w:pPr>
        <w:spacing w:after="120" w:line="240" w:lineRule="auto"/>
        <w:ind w:left="-284" w:right="-285"/>
        <w:jc w:val="center"/>
        <w:rPr>
          <w:rFonts w:ascii="Times New Roman" w:eastAsia="Calibri" w:hAnsi="Times New Roman" w:cs="Times New Roman"/>
          <w:lang w:val="es-US"/>
        </w:rPr>
      </w:pPr>
      <w:r w:rsidRPr="002E1BA7">
        <w:rPr>
          <w:rFonts w:ascii="Times New Roman" w:eastAsia="Calibri" w:hAnsi="Times New Roman" w:cs="Times New Roman"/>
          <w:lang w:val="es-US"/>
        </w:rPr>
        <w:t>Fuente: Elaboración propia. A partir del Plan de Estudio E</w:t>
      </w:r>
    </w:p>
    <w:p w:rsidR="00E5310C" w:rsidRPr="002E1BA7" w:rsidRDefault="00E5310C" w:rsidP="00E6015F">
      <w:pPr>
        <w:spacing w:after="12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 xml:space="preserve">Para el Curso por Encuentro el diseño curricular de la carrera se organiza como se muestra en la Tabla: 3.2 Disciplinas de la carrera Contabilidad y Finanzas en el Curso por Encuentro, en </w:t>
      </w:r>
      <w:r w:rsidRPr="002E1BA7">
        <w:rPr>
          <w:rFonts w:ascii="Times New Roman" w:eastAsia="Calibri" w:hAnsi="Times New Roman" w:cs="Times New Roman"/>
          <w:sz w:val="24"/>
          <w:szCs w:val="24"/>
          <w:lang w:val="es-US"/>
        </w:rPr>
        <w:lastRenderedPageBreak/>
        <w:t>13 disciplinas, 2 de formación básica, 4 de formación básica específica y 7 del perfil profesional, estas últimas incluyen las asignaturas optativas que pertenecen al Currículo-Disciplina Optativo/Electivo, según el Plan del Proceso Docente elaborado por el colectivo de carrera en la UCLV.</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70"/>
        <w:gridCol w:w="5355"/>
      </w:tblGrid>
      <w:tr w:rsidR="001331CD" w:rsidRPr="002E1BA7" w:rsidTr="00C70329">
        <w:trPr>
          <w:trHeight w:val="162"/>
          <w:jc w:val="center"/>
        </w:trPr>
        <w:tc>
          <w:tcPr>
            <w:tcW w:w="3570" w:type="dxa"/>
            <w:shd w:val="clear" w:color="auto" w:fill="auto"/>
            <w:noWrap/>
            <w:vAlign w:val="bottom"/>
          </w:tcPr>
          <w:p w:rsidR="001331CD" w:rsidRPr="002E1BA7" w:rsidRDefault="001331CD" w:rsidP="00C70329">
            <w:pPr>
              <w:spacing w:after="0" w:line="240" w:lineRule="auto"/>
              <w:jc w:val="center"/>
              <w:rPr>
                <w:rFonts w:ascii="Times New Roman" w:eastAsia="Calibri" w:hAnsi="Times New Roman" w:cs="Times New Roman"/>
                <w:b/>
                <w:bCs/>
                <w:iCs/>
                <w:color w:val="000000"/>
                <w:lang w:val="es-US"/>
              </w:rPr>
            </w:pPr>
            <w:r w:rsidRPr="002E1BA7">
              <w:rPr>
                <w:rFonts w:ascii="Times New Roman" w:eastAsia="Calibri" w:hAnsi="Times New Roman" w:cs="Times New Roman"/>
                <w:b/>
                <w:bCs/>
                <w:iCs/>
                <w:color w:val="000000"/>
                <w:lang w:val="es-US"/>
              </w:rPr>
              <w:t>Disciplinas Básicas</w:t>
            </w:r>
          </w:p>
        </w:tc>
        <w:tc>
          <w:tcPr>
            <w:tcW w:w="5355" w:type="dxa"/>
            <w:shd w:val="clear" w:color="auto" w:fill="auto"/>
            <w:noWrap/>
            <w:vAlign w:val="bottom"/>
          </w:tcPr>
          <w:p w:rsidR="001331CD" w:rsidRPr="002E1BA7" w:rsidRDefault="001331CD"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
                <w:bCs/>
                <w:iCs/>
                <w:color w:val="000000"/>
                <w:lang w:val="es-US"/>
              </w:rPr>
              <w:t>Disciplinas del Perfil Profesional</w:t>
            </w:r>
          </w:p>
        </w:tc>
      </w:tr>
      <w:tr w:rsidR="001331CD" w:rsidRPr="002E1BA7" w:rsidTr="00C70329">
        <w:trPr>
          <w:trHeight w:val="209"/>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Métodos Económico-Matemáticos</w:t>
            </w: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Contabilidad</w:t>
            </w:r>
          </w:p>
        </w:tc>
      </w:tr>
      <w:tr w:rsidR="001331CD" w:rsidRPr="002E1BA7" w:rsidTr="00C70329">
        <w:trPr>
          <w:trHeight w:val="72"/>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Historia de Cuba</w:t>
            </w: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Administración</w:t>
            </w:r>
          </w:p>
        </w:tc>
      </w:tr>
      <w:tr w:rsidR="001331CD" w:rsidRPr="002E1BA7" w:rsidTr="00C70329">
        <w:trPr>
          <w:trHeight w:val="67"/>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Fondo de Tiempo Total 180 horas (</w:t>
            </w:r>
            <w:r w:rsidRPr="002E1BA7">
              <w:rPr>
                <w:rFonts w:ascii="Times New Roman" w:eastAsia="Calibri" w:hAnsi="Times New Roman" w:cs="Times New Roman"/>
                <w:color w:val="000000"/>
                <w:lang w:val="es-US"/>
              </w:rPr>
              <w:t>10.0% de las Horas Totales)</w:t>
            </w: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Finanzas</w:t>
            </w:r>
          </w:p>
        </w:tc>
      </w:tr>
      <w:tr w:rsidR="001331CD" w:rsidRPr="002E1BA7" w:rsidTr="00C70329">
        <w:trPr>
          <w:trHeight w:val="78"/>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Costos</w:t>
            </w:r>
          </w:p>
        </w:tc>
      </w:tr>
      <w:tr w:rsidR="001331CD" w:rsidRPr="002E1BA7" w:rsidTr="00C70329">
        <w:trPr>
          <w:trHeight w:val="67"/>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bCs/>
                <w:color w:val="000000"/>
                <w:lang w:val="es-US"/>
              </w:rPr>
            </w:pP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Auditoría</w:t>
            </w:r>
          </w:p>
        </w:tc>
      </w:tr>
      <w:tr w:rsidR="001331CD" w:rsidRPr="002E1BA7" w:rsidTr="00C70329">
        <w:trPr>
          <w:trHeight w:val="67"/>
          <w:jc w:val="center"/>
        </w:trPr>
        <w:tc>
          <w:tcPr>
            <w:tcW w:w="3570" w:type="dxa"/>
            <w:shd w:val="clear" w:color="auto" w:fill="auto"/>
            <w:noWrap/>
            <w:vAlign w:val="bottom"/>
          </w:tcPr>
          <w:p w:rsidR="001331CD" w:rsidRPr="002E1BA7" w:rsidRDefault="001331CD" w:rsidP="00C70329">
            <w:pPr>
              <w:spacing w:after="0" w:line="240" w:lineRule="auto"/>
              <w:jc w:val="center"/>
              <w:rPr>
                <w:rFonts w:ascii="Times New Roman" w:eastAsia="Calibri" w:hAnsi="Times New Roman" w:cs="Times New Roman"/>
                <w:bCs/>
                <w:iCs/>
                <w:color w:val="000000"/>
                <w:lang w:val="es-US"/>
              </w:rPr>
            </w:pPr>
            <w:r w:rsidRPr="002E1BA7">
              <w:rPr>
                <w:rFonts w:ascii="Times New Roman" w:eastAsia="Calibri" w:hAnsi="Times New Roman" w:cs="Times New Roman"/>
                <w:b/>
                <w:bCs/>
                <w:iCs/>
                <w:color w:val="000000"/>
                <w:lang w:val="es-US"/>
              </w:rPr>
              <w:t>Disciplinas Básicas Específicas</w:t>
            </w: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 xml:space="preserve">Sistemas </w:t>
            </w:r>
          </w:p>
        </w:tc>
      </w:tr>
      <w:tr w:rsidR="001331CD" w:rsidRPr="002E1BA7" w:rsidTr="00C70329">
        <w:trPr>
          <w:trHeight w:val="67"/>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Teoría Económica Marxista-Leninista</w:t>
            </w: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
                <w:color w:val="000000"/>
                <w:lang w:val="es-US"/>
              </w:rPr>
              <w:t>Práctica Laboral Contable y Financiera</w:t>
            </w:r>
          </w:p>
        </w:tc>
      </w:tr>
      <w:tr w:rsidR="001331CD" w:rsidRPr="002E1BA7" w:rsidTr="00C70329">
        <w:trPr>
          <w:trHeight w:val="67"/>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Preparación para la Defensa</w:t>
            </w: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b/>
                <w:color w:val="000000"/>
                <w:lang w:val="es-US"/>
              </w:rPr>
            </w:pPr>
            <w:r w:rsidRPr="002E1BA7">
              <w:rPr>
                <w:rFonts w:ascii="Times New Roman" w:eastAsia="Calibri" w:hAnsi="Times New Roman" w:cs="Times New Roman"/>
                <w:color w:val="000000"/>
                <w:lang w:val="es-US"/>
              </w:rPr>
              <w:t>Asignaturas del Currículo Optativo. (De elección)</w:t>
            </w:r>
          </w:p>
        </w:tc>
      </w:tr>
      <w:tr w:rsidR="001331CD" w:rsidRPr="002E1BA7" w:rsidTr="00C70329">
        <w:trPr>
          <w:trHeight w:val="87"/>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Teoría Filosófica y Sociopolítica Marxista-Leninista</w:t>
            </w: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Fondo de Tiempo Total 1416 horas ( 78.67</w:t>
            </w:r>
            <w:r w:rsidRPr="002E1BA7">
              <w:rPr>
                <w:rFonts w:ascii="Times New Roman" w:eastAsia="Calibri" w:hAnsi="Times New Roman" w:cs="Times New Roman"/>
                <w:color w:val="000000"/>
                <w:lang w:val="es-US"/>
              </w:rPr>
              <w:t>%  de las Horas Totales)</w:t>
            </w:r>
          </w:p>
        </w:tc>
      </w:tr>
      <w:tr w:rsidR="001331CD" w:rsidRPr="002E1BA7" w:rsidTr="00C70329">
        <w:trPr>
          <w:trHeight w:val="67"/>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color w:val="000000"/>
                <w:lang w:val="es-US"/>
              </w:rPr>
              <w:t>Derecho</w:t>
            </w:r>
          </w:p>
        </w:tc>
        <w:tc>
          <w:tcPr>
            <w:tcW w:w="5355" w:type="dxa"/>
            <w:shd w:val="clear" w:color="auto" w:fill="auto"/>
            <w:noWrap/>
            <w:vAlign w:val="bottom"/>
          </w:tcPr>
          <w:p w:rsidR="001331CD" w:rsidRPr="002E1BA7" w:rsidRDefault="001331CD" w:rsidP="00C70329">
            <w:pPr>
              <w:spacing w:after="0" w:line="240" w:lineRule="auto"/>
              <w:jc w:val="both"/>
              <w:rPr>
                <w:rFonts w:ascii="Times New Roman" w:eastAsia="Calibri" w:hAnsi="Times New Roman" w:cs="Times New Roman"/>
                <w:bCs/>
                <w:color w:val="000000"/>
                <w:lang w:val="es-US"/>
              </w:rPr>
            </w:pPr>
            <w:r w:rsidRPr="002E1BA7">
              <w:rPr>
                <w:rFonts w:ascii="Times New Roman" w:eastAsia="Calibri" w:hAnsi="Times New Roman" w:cs="Times New Roman"/>
                <w:b/>
                <w:bCs/>
                <w:iCs/>
                <w:color w:val="000000"/>
                <w:lang w:val="es-US"/>
              </w:rPr>
              <w:t>Generales de elección.</w:t>
            </w:r>
            <w:r w:rsidRPr="002E1BA7">
              <w:rPr>
                <w:rFonts w:ascii="Times New Roman" w:eastAsia="Calibri" w:hAnsi="Times New Roman" w:cs="Times New Roman"/>
                <w:bCs/>
                <w:iCs/>
                <w:color w:val="000000"/>
                <w:lang w:val="es-US"/>
              </w:rPr>
              <w:t xml:space="preserve"> (No pertenecen al perfil profesional)</w:t>
            </w:r>
          </w:p>
        </w:tc>
      </w:tr>
      <w:tr w:rsidR="001331CD" w:rsidRPr="002E1BA7" w:rsidTr="00C70329">
        <w:trPr>
          <w:trHeight w:val="67"/>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Fondo de Tiempo Total 186 horas (</w:t>
            </w:r>
            <w:r w:rsidRPr="002E1BA7">
              <w:rPr>
                <w:rFonts w:ascii="Times New Roman" w:eastAsia="Calibri" w:hAnsi="Times New Roman" w:cs="Times New Roman"/>
                <w:color w:val="000000"/>
                <w:lang w:val="es-US"/>
              </w:rPr>
              <w:t>10.33% de las Horas Totales</w:t>
            </w:r>
            <w:r w:rsidRPr="002E1BA7">
              <w:rPr>
                <w:rFonts w:ascii="Times New Roman" w:eastAsia="Calibri" w:hAnsi="Times New Roman" w:cs="Times New Roman"/>
                <w:bCs/>
                <w:iCs/>
                <w:color w:val="000000"/>
                <w:lang w:val="es-US"/>
              </w:rPr>
              <w:t>)</w:t>
            </w:r>
          </w:p>
        </w:tc>
        <w:tc>
          <w:tcPr>
            <w:tcW w:w="5355" w:type="dxa"/>
            <w:shd w:val="clear" w:color="auto" w:fill="auto"/>
            <w:noWrap/>
            <w:vAlign w:val="bottom"/>
          </w:tcPr>
          <w:p w:rsidR="001331CD" w:rsidRPr="002E1BA7" w:rsidRDefault="001331CD" w:rsidP="00C70329">
            <w:pPr>
              <w:spacing w:after="0" w:line="240" w:lineRule="auto"/>
              <w:jc w:val="both"/>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Electivas</w:t>
            </w:r>
          </w:p>
        </w:tc>
      </w:tr>
      <w:tr w:rsidR="001331CD" w:rsidRPr="002E1BA7" w:rsidTr="00C70329">
        <w:trPr>
          <w:trHeight w:val="256"/>
          <w:jc w:val="center"/>
        </w:trPr>
        <w:tc>
          <w:tcPr>
            <w:tcW w:w="3570"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p>
        </w:tc>
        <w:tc>
          <w:tcPr>
            <w:tcW w:w="5355" w:type="dxa"/>
            <w:shd w:val="clear" w:color="auto" w:fill="auto"/>
            <w:noWrap/>
            <w:vAlign w:val="bottom"/>
          </w:tcPr>
          <w:p w:rsidR="001331CD" w:rsidRPr="002E1BA7" w:rsidRDefault="001331CD" w:rsidP="00C70329">
            <w:pPr>
              <w:spacing w:after="0" w:line="240" w:lineRule="auto"/>
              <w:rPr>
                <w:rFonts w:ascii="Times New Roman" w:eastAsia="Calibri" w:hAnsi="Times New Roman" w:cs="Times New Roman"/>
                <w:color w:val="000000"/>
                <w:lang w:val="es-US"/>
              </w:rPr>
            </w:pPr>
            <w:r w:rsidRPr="002E1BA7">
              <w:rPr>
                <w:rFonts w:ascii="Times New Roman" w:eastAsia="Calibri" w:hAnsi="Times New Roman" w:cs="Times New Roman"/>
                <w:bCs/>
                <w:iCs/>
                <w:color w:val="000000"/>
                <w:lang w:val="es-US"/>
              </w:rPr>
              <w:t xml:space="preserve">Fondo de Tiempo Total 18 horas </w:t>
            </w:r>
            <w:r w:rsidRPr="002E1BA7">
              <w:rPr>
                <w:rFonts w:ascii="Times New Roman" w:eastAsia="Calibri" w:hAnsi="Times New Roman" w:cs="Times New Roman"/>
                <w:color w:val="000000"/>
                <w:lang w:val="es-US"/>
              </w:rPr>
              <w:t>( 1.0% de las Horas Totales)</w:t>
            </w:r>
          </w:p>
        </w:tc>
      </w:tr>
    </w:tbl>
    <w:p w:rsidR="00E5310C" w:rsidRPr="002E1BA7" w:rsidRDefault="00E5310C" w:rsidP="00E6015F">
      <w:pPr>
        <w:spacing w:after="0" w:line="240" w:lineRule="auto"/>
        <w:ind w:left="-284" w:right="-285"/>
        <w:jc w:val="center"/>
        <w:rPr>
          <w:rFonts w:ascii="Times New Roman" w:eastAsia="Calibri" w:hAnsi="Times New Roman" w:cs="Times New Roman"/>
          <w:lang w:val="es-US"/>
        </w:rPr>
      </w:pPr>
      <w:r w:rsidRPr="002E1BA7">
        <w:rPr>
          <w:rFonts w:ascii="Times New Roman" w:eastAsia="Calibri" w:hAnsi="Times New Roman" w:cs="Times New Roman"/>
          <w:lang w:val="es-US"/>
        </w:rPr>
        <w:t>Tabla 3.2: Disciplinas de la carrera de Contabilidad y Finanzas en el Curso por Encuentro</w:t>
      </w:r>
    </w:p>
    <w:p w:rsidR="00E5310C" w:rsidRPr="002E1BA7" w:rsidRDefault="00E5310C" w:rsidP="00E6015F">
      <w:pPr>
        <w:spacing w:after="0" w:line="240" w:lineRule="auto"/>
        <w:ind w:left="-284" w:right="-285"/>
        <w:jc w:val="center"/>
        <w:rPr>
          <w:rFonts w:ascii="Times New Roman" w:eastAsia="Calibri" w:hAnsi="Times New Roman" w:cs="Times New Roman"/>
          <w:lang w:val="es-US"/>
        </w:rPr>
      </w:pPr>
      <w:r w:rsidRPr="002E1BA7">
        <w:rPr>
          <w:rFonts w:ascii="Times New Roman" w:eastAsia="Calibri" w:hAnsi="Times New Roman" w:cs="Times New Roman"/>
          <w:lang w:val="es-US"/>
        </w:rPr>
        <w:t>Fuente: Elaboración propia. A partir del Plan de Estudio E</w:t>
      </w:r>
    </w:p>
    <w:p w:rsidR="005C762C" w:rsidRPr="002E1BA7" w:rsidRDefault="005C762C" w:rsidP="00E6015F">
      <w:pPr>
        <w:spacing w:after="0" w:line="240" w:lineRule="auto"/>
        <w:ind w:left="-284" w:right="-285"/>
        <w:jc w:val="both"/>
        <w:rPr>
          <w:rFonts w:ascii="Times New Roman" w:eastAsia="Calibri" w:hAnsi="Times New Roman" w:cs="Times New Roman"/>
          <w:sz w:val="24"/>
          <w:szCs w:val="24"/>
          <w:lang w:val="es-US"/>
        </w:rPr>
      </w:pPr>
    </w:p>
    <w:p w:rsidR="005C762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El trabajo metodológico desarrollado por el colectivo de carrera durante la etapa de diseño del Plan de Estudio E, ha permitido definir la estructura metodológica para la DPLCF, en correspondencia con las especificidades de cada tipo de curso</w:t>
      </w:r>
      <w:r w:rsidR="00F949B4" w:rsidRPr="002E1BA7">
        <w:rPr>
          <w:rFonts w:ascii="Times New Roman" w:eastAsia="Calibri" w:hAnsi="Times New Roman" w:cs="Times New Roman"/>
          <w:sz w:val="24"/>
          <w:szCs w:val="24"/>
          <w:lang w:val="es-US"/>
        </w:rPr>
        <w:t xml:space="preserve">. </w:t>
      </w:r>
      <w:r w:rsidRPr="002E1BA7">
        <w:rPr>
          <w:rFonts w:ascii="Times New Roman" w:eastAsia="Calibri" w:hAnsi="Times New Roman" w:cs="Times New Roman"/>
          <w:sz w:val="24"/>
          <w:szCs w:val="24"/>
          <w:lang w:val="es-US"/>
        </w:rPr>
        <w:t>La disciplina se desarrolla a través de los cuatro años de la carrera en el Curso Diurno y durante los cinco años del Curso por Encuentro</w:t>
      </w:r>
      <w:r w:rsidR="00F949B4" w:rsidRPr="002E1BA7">
        <w:rPr>
          <w:rFonts w:ascii="Times New Roman" w:eastAsia="Calibri" w:hAnsi="Times New Roman" w:cs="Times New Roman"/>
          <w:sz w:val="24"/>
          <w:szCs w:val="24"/>
          <w:lang w:val="es-US"/>
        </w:rPr>
        <w:t xml:space="preserve">. La </w:t>
      </w:r>
      <w:r w:rsidRPr="002E1BA7">
        <w:rPr>
          <w:rFonts w:ascii="Times New Roman" w:eastAsia="Calibri" w:hAnsi="Times New Roman" w:cs="Times New Roman"/>
          <w:sz w:val="24"/>
          <w:szCs w:val="24"/>
          <w:lang w:val="es-US"/>
        </w:rPr>
        <w:t xml:space="preserve">Tabla 3.3 Disciplina Práctica Laboral Contable y Financiera en el Curso Diurno. Plan de Estudio E, muestra la estructura metodológica definida por el colectivo de la </w:t>
      </w:r>
      <w:r w:rsidR="00A16212" w:rsidRPr="002E1BA7">
        <w:rPr>
          <w:rFonts w:ascii="Times New Roman" w:eastAsia="Calibri" w:hAnsi="Times New Roman" w:cs="Times New Roman"/>
          <w:sz w:val="24"/>
          <w:szCs w:val="24"/>
          <w:lang w:val="es-US"/>
        </w:rPr>
        <w:t>d</w:t>
      </w:r>
      <w:r w:rsidRPr="002E1BA7">
        <w:rPr>
          <w:rFonts w:ascii="Times New Roman" w:eastAsia="Calibri" w:hAnsi="Times New Roman" w:cs="Times New Roman"/>
          <w:sz w:val="24"/>
          <w:szCs w:val="24"/>
          <w:lang w:val="es-US"/>
        </w:rPr>
        <w:t>isciplina</w:t>
      </w:r>
      <w:r w:rsidR="00A16212" w:rsidRPr="002E1BA7">
        <w:rPr>
          <w:rFonts w:ascii="Times New Roman" w:eastAsia="Calibri" w:hAnsi="Times New Roman" w:cs="Times New Roman"/>
          <w:sz w:val="24"/>
          <w:szCs w:val="24"/>
          <w:lang w:val="es-US"/>
        </w:rPr>
        <w:t xml:space="preserve">. </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 xml:space="preserve"> </w:t>
      </w:r>
    </w:p>
    <w:tbl>
      <w:tblPr>
        <w:tblW w:w="920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53"/>
        <w:gridCol w:w="1280"/>
        <w:gridCol w:w="1089"/>
        <w:gridCol w:w="1097"/>
        <w:gridCol w:w="1073"/>
        <w:gridCol w:w="2211"/>
      </w:tblGrid>
      <w:tr w:rsidR="00DF304D" w:rsidRPr="002E1BA7" w:rsidTr="00C70329">
        <w:trPr>
          <w:trHeight w:val="158"/>
          <w:jc w:val="center"/>
        </w:trPr>
        <w:tc>
          <w:tcPr>
            <w:tcW w:w="2453" w:type="dxa"/>
            <w:vAlign w:val="center"/>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Asignaturas</w:t>
            </w:r>
          </w:p>
        </w:tc>
        <w:tc>
          <w:tcPr>
            <w:tcW w:w="1280" w:type="dxa"/>
            <w:vAlign w:val="center"/>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Año Académico</w:t>
            </w:r>
          </w:p>
        </w:tc>
        <w:tc>
          <w:tcPr>
            <w:tcW w:w="3259" w:type="dxa"/>
            <w:gridSpan w:val="3"/>
            <w:vAlign w:val="center"/>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Horas Totales</w:t>
            </w:r>
          </w:p>
        </w:tc>
        <w:tc>
          <w:tcPr>
            <w:tcW w:w="2211" w:type="dxa"/>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 xml:space="preserve">Sistema de Evaluación </w:t>
            </w:r>
          </w:p>
        </w:tc>
      </w:tr>
      <w:tr w:rsidR="00DF304D" w:rsidRPr="002E1BA7" w:rsidTr="00C70329">
        <w:trPr>
          <w:trHeight w:val="158"/>
          <w:jc w:val="center"/>
        </w:trPr>
        <w:tc>
          <w:tcPr>
            <w:tcW w:w="2453" w:type="dxa"/>
            <w:vAlign w:val="center"/>
          </w:tcPr>
          <w:p w:rsidR="00DF304D" w:rsidRPr="002E1BA7" w:rsidRDefault="00DF304D" w:rsidP="00C70329">
            <w:pPr>
              <w:spacing w:after="0" w:line="240" w:lineRule="auto"/>
              <w:jc w:val="center"/>
              <w:rPr>
                <w:rFonts w:ascii="Times New Roman" w:eastAsia="Calibri" w:hAnsi="Times New Roman" w:cs="Times New Roman"/>
                <w:bCs/>
                <w:color w:val="000000"/>
                <w:lang w:val="es-US"/>
              </w:rPr>
            </w:pPr>
          </w:p>
        </w:tc>
        <w:tc>
          <w:tcPr>
            <w:tcW w:w="1280" w:type="dxa"/>
            <w:vAlign w:val="center"/>
          </w:tcPr>
          <w:p w:rsidR="00DF304D" w:rsidRPr="002E1BA7" w:rsidRDefault="00DF304D" w:rsidP="00C70329">
            <w:pPr>
              <w:spacing w:after="0" w:line="240" w:lineRule="auto"/>
              <w:jc w:val="center"/>
              <w:rPr>
                <w:rFonts w:ascii="Times New Roman" w:eastAsia="Calibri" w:hAnsi="Times New Roman" w:cs="Times New Roman"/>
                <w:bCs/>
                <w:color w:val="000000"/>
                <w:lang w:val="es-US"/>
              </w:rPr>
            </w:pPr>
          </w:p>
        </w:tc>
        <w:tc>
          <w:tcPr>
            <w:tcW w:w="1089" w:type="dxa"/>
            <w:vAlign w:val="center"/>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Total</w:t>
            </w:r>
          </w:p>
        </w:tc>
        <w:tc>
          <w:tcPr>
            <w:tcW w:w="1097" w:type="dxa"/>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Clase</w:t>
            </w:r>
          </w:p>
        </w:tc>
        <w:tc>
          <w:tcPr>
            <w:tcW w:w="1073" w:type="dxa"/>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PL</w:t>
            </w:r>
          </w:p>
        </w:tc>
        <w:tc>
          <w:tcPr>
            <w:tcW w:w="2211" w:type="dxa"/>
          </w:tcPr>
          <w:p w:rsidR="00DF304D" w:rsidRPr="002E1BA7" w:rsidRDefault="00DF304D" w:rsidP="00C70329">
            <w:pPr>
              <w:spacing w:after="0" w:line="240" w:lineRule="auto"/>
              <w:jc w:val="center"/>
              <w:rPr>
                <w:rFonts w:ascii="Times New Roman" w:eastAsia="Calibri" w:hAnsi="Times New Roman" w:cs="Times New Roman"/>
                <w:bCs/>
                <w:color w:val="000000"/>
                <w:lang w:val="es-US"/>
              </w:rPr>
            </w:pPr>
          </w:p>
        </w:tc>
      </w:tr>
      <w:tr w:rsidR="00DF304D" w:rsidRPr="002E1BA7" w:rsidTr="00C70329">
        <w:trPr>
          <w:jc w:val="center"/>
        </w:trPr>
        <w:tc>
          <w:tcPr>
            <w:tcW w:w="2453" w:type="dxa"/>
            <w:vAlign w:val="center"/>
          </w:tcPr>
          <w:p w:rsidR="00DF304D" w:rsidRPr="002E1BA7" w:rsidRDefault="00DF304D" w:rsidP="00C70329">
            <w:pPr>
              <w:spacing w:after="0" w:line="240" w:lineRule="auto"/>
              <w:rPr>
                <w:rFonts w:ascii="Times New Roman" w:eastAsia="Calibri" w:hAnsi="Times New Roman" w:cs="Times New Roman"/>
                <w:b/>
                <w:bCs/>
                <w:color w:val="000000"/>
                <w:lang w:val="es-US"/>
              </w:rPr>
            </w:pPr>
            <w:r w:rsidRPr="002E1BA7">
              <w:rPr>
                <w:rFonts w:ascii="Times New Roman" w:eastAsia="Calibri" w:hAnsi="Times New Roman" w:cs="Times New Roman"/>
                <w:bCs/>
                <w:color w:val="000000"/>
                <w:lang w:val="es-US"/>
              </w:rPr>
              <w:t xml:space="preserve">Práctica  Laboral Contable y Financiera I </w:t>
            </w:r>
          </w:p>
        </w:tc>
        <w:tc>
          <w:tcPr>
            <w:tcW w:w="1280" w:type="dxa"/>
            <w:vAlign w:val="center"/>
          </w:tcPr>
          <w:p w:rsidR="00DF304D" w:rsidRPr="002E1BA7" w:rsidRDefault="00DF304D"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1</w:t>
            </w:r>
          </w:p>
        </w:tc>
        <w:tc>
          <w:tcPr>
            <w:tcW w:w="1089"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70</w:t>
            </w:r>
          </w:p>
        </w:tc>
        <w:tc>
          <w:tcPr>
            <w:tcW w:w="1097"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10</w:t>
            </w:r>
          </w:p>
        </w:tc>
        <w:tc>
          <w:tcPr>
            <w:tcW w:w="1073"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60</w:t>
            </w:r>
          </w:p>
        </w:tc>
        <w:tc>
          <w:tcPr>
            <w:tcW w:w="2211" w:type="dxa"/>
          </w:tcPr>
          <w:p w:rsidR="00DF304D" w:rsidRPr="002E1BA7" w:rsidRDefault="00DF304D"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Trabajo de Curso</w:t>
            </w:r>
          </w:p>
        </w:tc>
      </w:tr>
      <w:tr w:rsidR="00DF304D" w:rsidRPr="002E1BA7" w:rsidTr="00C70329">
        <w:trPr>
          <w:jc w:val="center"/>
        </w:trPr>
        <w:tc>
          <w:tcPr>
            <w:tcW w:w="2453" w:type="dxa"/>
          </w:tcPr>
          <w:p w:rsidR="00DF304D" w:rsidRPr="002E1BA7" w:rsidRDefault="00DF304D" w:rsidP="00C70329">
            <w:pPr>
              <w:spacing w:after="0" w:line="240" w:lineRule="auto"/>
              <w:rPr>
                <w:rFonts w:ascii="Times New Roman" w:eastAsia="Calibri" w:hAnsi="Times New Roman" w:cs="Times New Roman"/>
                <w:lang w:val="es-US"/>
              </w:rPr>
            </w:pPr>
            <w:r w:rsidRPr="002E1BA7">
              <w:rPr>
                <w:rFonts w:ascii="Times New Roman" w:eastAsia="Calibri" w:hAnsi="Times New Roman" w:cs="Times New Roman"/>
                <w:bCs/>
                <w:color w:val="000000"/>
                <w:lang w:val="es-US"/>
              </w:rPr>
              <w:t xml:space="preserve">Práctica  Laboral Contable y Financiera II </w:t>
            </w:r>
          </w:p>
        </w:tc>
        <w:tc>
          <w:tcPr>
            <w:tcW w:w="1280" w:type="dxa"/>
            <w:vAlign w:val="center"/>
          </w:tcPr>
          <w:p w:rsidR="00DF304D" w:rsidRPr="002E1BA7" w:rsidRDefault="00DF304D"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2</w:t>
            </w:r>
          </w:p>
        </w:tc>
        <w:tc>
          <w:tcPr>
            <w:tcW w:w="1089"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100</w:t>
            </w:r>
          </w:p>
        </w:tc>
        <w:tc>
          <w:tcPr>
            <w:tcW w:w="1097"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30</w:t>
            </w:r>
          </w:p>
        </w:tc>
        <w:tc>
          <w:tcPr>
            <w:tcW w:w="1073"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70</w:t>
            </w:r>
          </w:p>
        </w:tc>
        <w:tc>
          <w:tcPr>
            <w:tcW w:w="2211" w:type="dxa"/>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bCs/>
                <w:color w:val="000000"/>
                <w:lang w:val="es-US"/>
              </w:rPr>
              <w:t>Trabajo de Curso</w:t>
            </w:r>
          </w:p>
        </w:tc>
      </w:tr>
      <w:tr w:rsidR="00DF304D" w:rsidRPr="002E1BA7" w:rsidTr="00C70329">
        <w:trPr>
          <w:jc w:val="center"/>
        </w:trPr>
        <w:tc>
          <w:tcPr>
            <w:tcW w:w="2453" w:type="dxa"/>
          </w:tcPr>
          <w:p w:rsidR="00DF304D" w:rsidRPr="002E1BA7" w:rsidRDefault="00DF304D" w:rsidP="00C70329">
            <w:pPr>
              <w:spacing w:after="0" w:line="240" w:lineRule="auto"/>
              <w:rPr>
                <w:rFonts w:ascii="Times New Roman" w:eastAsia="Calibri" w:hAnsi="Times New Roman" w:cs="Times New Roman"/>
                <w:lang w:val="es-US"/>
              </w:rPr>
            </w:pPr>
            <w:r w:rsidRPr="002E1BA7">
              <w:rPr>
                <w:rFonts w:ascii="Times New Roman" w:eastAsia="Calibri" w:hAnsi="Times New Roman" w:cs="Times New Roman"/>
                <w:bCs/>
                <w:color w:val="000000"/>
                <w:lang w:val="es-US"/>
              </w:rPr>
              <w:t xml:space="preserve">Práctica  Laboral Contable y Financiera III </w:t>
            </w:r>
          </w:p>
        </w:tc>
        <w:tc>
          <w:tcPr>
            <w:tcW w:w="1280" w:type="dxa"/>
            <w:vAlign w:val="center"/>
          </w:tcPr>
          <w:p w:rsidR="00DF304D" w:rsidRPr="002E1BA7" w:rsidRDefault="00DF304D"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3</w:t>
            </w:r>
          </w:p>
        </w:tc>
        <w:tc>
          <w:tcPr>
            <w:tcW w:w="1089"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170</w:t>
            </w:r>
          </w:p>
        </w:tc>
        <w:tc>
          <w:tcPr>
            <w:tcW w:w="1097"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0</w:t>
            </w:r>
          </w:p>
        </w:tc>
        <w:tc>
          <w:tcPr>
            <w:tcW w:w="1073"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170</w:t>
            </w:r>
          </w:p>
        </w:tc>
        <w:tc>
          <w:tcPr>
            <w:tcW w:w="2211" w:type="dxa"/>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bCs/>
                <w:color w:val="000000"/>
                <w:lang w:val="es-US"/>
              </w:rPr>
              <w:t>Trabajo de Curso</w:t>
            </w:r>
          </w:p>
        </w:tc>
      </w:tr>
      <w:tr w:rsidR="00DF304D" w:rsidRPr="002E1BA7" w:rsidTr="00C70329">
        <w:trPr>
          <w:jc w:val="center"/>
        </w:trPr>
        <w:tc>
          <w:tcPr>
            <w:tcW w:w="2453" w:type="dxa"/>
          </w:tcPr>
          <w:p w:rsidR="00DF304D" w:rsidRPr="002E1BA7" w:rsidRDefault="00DF304D" w:rsidP="00C70329">
            <w:pPr>
              <w:spacing w:after="0" w:line="240" w:lineRule="auto"/>
              <w:rPr>
                <w:rFonts w:ascii="Times New Roman" w:eastAsia="Calibri" w:hAnsi="Times New Roman" w:cs="Times New Roman"/>
                <w:lang w:val="es-US"/>
              </w:rPr>
            </w:pPr>
            <w:r w:rsidRPr="002E1BA7">
              <w:rPr>
                <w:rFonts w:ascii="Times New Roman" w:eastAsia="Calibri" w:hAnsi="Times New Roman" w:cs="Times New Roman"/>
                <w:bCs/>
                <w:color w:val="000000"/>
                <w:lang w:val="es-US"/>
              </w:rPr>
              <w:t xml:space="preserve">Práctica  Laboral Contable y Financiera IV </w:t>
            </w:r>
          </w:p>
        </w:tc>
        <w:tc>
          <w:tcPr>
            <w:tcW w:w="1280" w:type="dxa"/>
            <w:vAlign w:val="center"/>
          </w:tcPr>
          <w:p w:rsidR="00DF304D" w:rsidRPr="002E1BA7" w:rsidRDefault="00DF304D"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4</w:t>
            </w:r>
          </w:p>
        </w:tc>
        <w:tc>
          <w:tcPr>
            <w:tcW w:w="1089"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210</w:t>
            </w:r>
          </w:p>
        </w:tc>
        <w:tc>
          <w:tcPr>
            <w:tcW w:w="1097"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10</w:t>
            </w:r>
          </w:p>
        </w:tc>
        <w:tc>
          <w:tcPr>
            <w:tcW w:w="1073" w:type="dxa"/>
            <w:vAlign w:val="center"/>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200</w:t>
            </w:r>
          </w:p>
        </w:tc>
        <w:tc>
          <w:tcPr>
            <w:tcW w:w="2211" w:type="dxa"/>
          </w:tcPr>
          <w:p w:rsidR="00DF304D" w:rsidRPr="002E1BA7" w:rsidRDefault="00DF304D"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Trabajo de Diploma vs Examen Estatal</w:t>
            </w:r>
          </w:p>
        </w:tc>
      </w:tr>
      <w:tr w:rsidR="00DF304D" w:rsidRPr="002E1BA7" w:rsidTr="00C70329">
        <w:trPr>
          <w:jc w:val="center"/>
        </w:trPr>
        <w:tc>
          <w:tcPr>
            <w:tcW w:w="2453" w:type="dxa"/>
            <w:vAlign w:val="center"/>
          </w:tcPr>
          <w:p w:rsidR="00DF304D" w:rsidRPr="002E1BA7" w:rsidRDefault="00DF304D" w:rsidP="00C70329">
            <w:pPr>
              <w:spacing w:after="0" w:line="240" w:lineRule="auto"/>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Total</w:t>
            </w:r>
          </w:p>
        </w:tc>
        <w:tc>
          <w:tcPr>
            <w:tcW w:w="1280" w:type="dxa"/>
            <w:vAlign w:val="center"/>
          </w:tcPr>
          <w:p w:rsidR="00DF304D" w:rsidRPr="002E1BA7" w:rsidRDefault="00DF304D" w:rsidP="00C70329">
            <w:pPr>
              <w:spacing w:after="0" w:line="240" w:lineRule="auto"/>
              <w:rPr>
                <w:rFonts w:ascii="Times New Roman" w:eastAsia="Calibri" w:hAnsi="Times New Roman" w:cs="Times New Roman"/>
                <w:b/>
                <w:bCs/>
                <w:color w:val="000000"/>
                <w:lang w:val="es-US"/>
              </w:rPr>
            </w:pPr>
          </w:p>
        </w:tc>
        <w:tc>
          <w:tcPr>
            <w:tcW w:w="1089" w:type="dxa"/>
            <w:vAlign w:val="center"/>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550</w:t>
            </w:r>
          </w:p>
        </w:tc>
        <w:tc>
          <w:tcPr>
            <w:tcW w:w="1097" w:type="dxa"/>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50</w:t>
            </w:r>
          </w:p>
        </w:tc>
        <w:tc>
          <w:tcPr>
            <w:tcW w:w="1073" w:type="dxa"/>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500</w:t>
            </w:r>
          </w:p>
        </w:tc>
        <w:tc>
          <w:tcPr>
            <w:tcW w:w="2211" w:type="dxa"/>
          </w:tcPr>
          <w:p w:rsidR="00DF304D" w:rsidRPr="002E1BA7" w:rsidRDefault="00DF304D" w:rsidP="00C70329">
            <w:pPr>
              <w:spacing w:after="0" w:line="240" w:lineRule="auto"/>
              <w:jc w:val="center"/>
              <w:rPr>
                <w:rFonts w:ascii="Times New Roman" w:eastAsia="Calibri" w:hAnsi="Times New Roman" w:cs="Times New Roman"/>
                <w:b/>
                <w:bCs/>
                <w:color w:val="000000"/>
                <w:lang w:val="es-US"/>
              </w:rPr>
            </w:pPr>
          </w:p>
        </w:tc>
      </w:tr>
    </w:tbl>
    <w:p w:rsidR="00E5310C" w:rsidRPr="002E1BA7" w:rsidRDefault="00E5310C" w:rsidP="00E6015F">
      <w:pPr>
        <w:spacing w:after="0" w:line="240" w:lineRule="auto"/>
        <w:ind w:left="-284" w:right="-285"/>
        <w:jc w:val="center"/>
        <w:rPr>
          <w:rFonts w:ascii="Times New Roman" w:eastAsia="Calibri" w:hAnsi="Times New Roman" w:cs="Times New Roman"/>
          <w:lang w:val="es-US"/>
        </w:rPr>
      </w:pPr>
      <w:r w:rsidRPr="002E1BA7">
        <w:rPr>
          <w:rFonts w:ascii="Times New Roman" w:eastAsia="Calibri" w:hAnsi="Times New Roman" w:cs="Times New Roman"/>
          <w:lang w:val="es-US"/>
        </w:rPr>
        <w:t xml:space="preserve">Tabla 3.3: Disciplina Práctica Laboral Contable y Financiera en el Curso Diurno. Plan de Estudio E </w:t>
      </w:r>
    </w:p>
    <w:p w:rsidR="00E5310C" w:rsidRPr="002E1BA7" w:rsidRDefault="00E5310C" w:rsidP="00E6015F">
      <w:pPr>
        <w:spacing w:after="120" w:line="240" w:lineRule="auto"/>
        <w:ind w:left="-284" w:right="-285"/>
        <w:jc w:val="center"/>
        <w:rPr>
          <w:rFonts w:ascii="Times New Roman" w:eastAsia="Calibri" w:hAnsi="Times New Roman" w:cs="Times New Roman"/>
          <w:lang w:val="es-US"/>
        </w:rPr>
      </w:pPr>
      <w:r w:rsidRPr="002E1BA7">
        <w:rPr>
          <w:rFonts w:ascii="Times New Roman" w:eastAsia="Calibri" w:hAnsi="Times New Roman" w:cs="Times New Roman"/>
          <w:lang w:val="es-US"/>
        </w:rPr>
        <w:t>Fuente: Elaboración propia. A partir de documentos del Plan de Estudio de la carrera</w:t>
      </w:r>
    </w:p>
    <w:p w:rsidR="00E5310C" w:rsidRPr="002E1BA7" w:rsidRDefault="00E5310C" w:rsidP="00E6015F">
      <w:pPr>
        <w:spacing w:after="12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 xml:space="preserve">La DPLCF tiene presencia en el Curso por Encuentro a través de los cinco años y está </w:t>
      </w:r>
      <w:r w:rsidR="00F949B4" w:rsidRPr="002E1BA7">
        <w:rPr>
          <w:rFonts w:ascii="Times New Roman" w:eastAsia="Calibri" w:hAnsi="Times New Roman" w:cs="Times New Roman"/>
          <w:sz w:val="24"/>
          <w:szCs w:val="24"/>
          <w:lang w:val="es-US"/>
        </w:rPr>
        <w:t>estructurada como se muestra l</w:t>
      </w:r>
      <w:r w:rsidRPr="002E1BA7">
        <w:rPr>
          <w:rFonts w:ascii="Times New Roman" w:eastAsia="Calibri" w:hAnsi="Times New Roman" w:cs="Times New Roman"/>
          <w:sz w:val="24"/>
          <w:szCs w:val="24"/>
          <w:lang w:val="es-US"/>
        </w:rPr>
        <w:t xml:space="preserve">a Tabla 3.4 Disciplina Práctica Laboral Contable y Financiera en el Curso por Encuentro. Plan de Estudio E, muestra la estructura metodológica </w:t>
      </w:r>
      <w:r w:rsidR="00A16212" w:rsidRPr="002E1BA7">
        <w:rPr>
          <w:rFonts w:ascii="Times New Roman" w:eastAsia="Calibri" w:hAnsi="Times New Roman" w:cs="Times New Roman"/>
          <w:sz w:val="24"/>
          <w:szCs w:val="24"/>
          <w:lang w:val="es-US"/>
        </w:rPr>
        <w:t>en tal sentido.</w:t>
      </w:r>
    </w:p>
    <w:tbl>
      <w:tblPr>
        <w:tblW w:w="92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8"/>
        <w:gridCol w:w="1255"/>
        <w:gridCol w:w="1118"/>
        <w:gridCol w:w="1017"/>
        <w:gridCol w:w="1069"/>
        <w:gridCol w:w="2175"/>
      </w:tblGrid>
      <w:tr w:rsidR="00BA6C15" w:rsidRPr="002E1BA7" w:rsidTr="00C70329">
        <w:trPr>
          <w:trHeight w:val="158"/>
          <w:jc w:val="center"/>
        </w:trPr>
        <w:tc>
          <w:tcPr>
            <w:tcW w:w="2638" w:type="dxa"/>
            <w:vAlign w:val="center"/>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Asignaturas</w:t>
            </w:r>
          </w:p>
        </w:tc>
        <w:tc>
          <w:tcPr>
            <w:tcW w:w="1255" w:type="dxa"/>
            <w:vAlign w:val="center"/>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Año Académico</w:t>
            </w:r>
          </w:p>
        </w:tc>
        <w:tc>
          <w:tcPr>
            <w:tcW w:w="3204" w:type="dxa"/>
            <w:gridSpan w:val="3"/>
            <w:vAlign w:val="center"/>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Horas Totales</w:t>
            </w:r>
          </w:p>
        </w:tc>
        <w:tc>
          <w:tcPr>
            <w:tcW w:w="2175" w:type="dxa"/>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 xml:space="preserve">Sistema de Evaluación </w:t>
            </w:r>
          </w:p>
        </w:tc>
      </w:tr>
      <w:tr w:rsidR="00BA6C15" w:rsidRPr="002E1BA7" w:rsidTr="00C70329">
        <w:trPr>
          <w:trHeight w:val="158"/>
          <w:jc w:val="center"/>
        </w:trPr>
        <w:tc>
          <w:tcPr>
            <w:tcW w:w="2638" w:type="dxa"/>
            <w:vAlign w:val="center"/>
          </w:tcPr>
          <w:p w:rsidR="00BA6C15" w:rsidRPr="002E1BA7" w:rsidRDefault="00BA6C15" w:rsidP="00C70329">
            <w:pPr>
              <w:spacing w:after="0" w:line="240" w:lineRule="auto"/>
              <w:jc w:val="center"/>
              <w:rPr>
                <w:rFonts w:ascii="Times New Roman" w:eastAsia="Calibri" w:hAnsi="Times New Roman" w:cs="Times New Roman"/>
                <w:bCs/>
                <w:color w:val="000000"/>
                <w:lang w:val="es-US"/>
              </w:rPr>
            </w:pPr>
          </w:p>
        </w:tc>
        <w:tc>
          <w:tcPr>
            <w:tcW w:w="1255" w:type="dxa"/>
            <w:vAlign w:val="center"/>
          </w:tcPr>
          <w:p w:rsidR="00BA6C15" w:rsidRPr="002E1BA7" w:rsidRDefault="00BA6C15" w:rsidP="00C70329">
            <w:pPr>
              <w:spacing w:after="0" w:line="240" w:lineRule="auto"/>
              <w:jc w:val="center"/>
              <w:rPr>
                <w:rFonts w:ascii="Times New Roman" w:eastAsia="Calibri" w:hAnsi="Times New Roman" w:cs="Times New Roman"/>
                <w:bCs/>
                <w:color w:val="000000"/>
                <w:lang w:val="es-US"/>
              </w:rPr>
            </w:pPr>
          </w:p>
        </w:tc>
        <w:tc>
          <w:tcPr>
            <w:tcW w:w="1118" w:type="dxa"/>
            <w:vAlign w:val="center"/>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Total</w:t>
            </w:r>
          </w:p>
        </w:tc>
        <w:tc>
          <w:tcPr>
            <w:tcW w:w="1017" w:type="dxa"/>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Clase</w:t>
            </w:r>
          </w:p>
        </w:tc>
        <w:tc>
          <w:tcPr>
            <w:tcW w:w="1069" w:type="dxa"/>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PL</w:t>
            </w:r>
          </w:p>
        </w:tc>
        <w:tc>
          <w:tcPr>
            <w:tcW w:w="2175" w:type="dxa"/>
          </w:tcPr>
          <w:p w:rsidR="00BA6C15" w:rsidRPr="002E1BA7" w:rsidRDefault="00BA6C15" w:rsidP="00C70329">
            <w:pPr>
              <w:spacing w:after="0" w:line="240" w:lineRule="auto"/>
              <w:jc w:val="center"/>
              <w:rPr>
                <w:rFonts w:ascii="Times New Roman" w:eastAsia="Calibri" w:hAnsi="Times New Roman" w:cs="Times New Roman"/>
                <w:bCs/>
                <w:color w:val="000000"/>
                <w:lang w:val="es-US"/>
              </w:rPr>
            </w:pPr>
          </w:p>
        </w:tc>
      </w:tr>
      <w:tr w:rsidR="00BA6C15" w:rsidRPr="002E1BA7" w:rsidTr="00C70329">
        <w:trPr>
          <w:jc w:val="center"/>
        </w:trPr>
        <w:tc>
          <w:tcPr>
            <w:tcW w:w="2638" w:type="dxa"/>
            <w:vAlign w:val="center"/>
          </w:tcPr>
          <w:p w:rsidR="00BA6C15" w:rsidRPr="002E1BA7" w:rsidRDefault="00BA6C15" w:rsidP="00C70329">
            <w:pPr>
              <w:spacing w:after="0" w:line="240" w:lineRule="auto"/>
              <w:rPr>
                <w:rFonts w:ascii="Times New Roman" w:eastAsia="Calibri" w:hAnsi="Times New Roman" w:cs="Times New Roman"/>
                <w:b/>
                <w:bCs/>
                <w:color w:val="000000"/>
                <w:lang w:val="es-US"/>
              </w:rPr>
            </w:pPr>
            <w:r w:rsidRPr="002E1BA7">
              <w:rPr>
                <w:rFonts w:ascii="Times New Roman" w:eastAsia="Calibri" w:hAnsi="Times New Roman" w:cs="Times New Roman"/>
                <w:bCs/>
                <w:color w:val="000000"/>
                <w:lang w:val="es-US"/>
              </w:rPr>
              <w:lastRenderedPageBreak/>
              <w:t xml:space="preserve">Práctica  Laboral Contable y Financiera I </w:t>
            </w:r>
          </w:p>
        </w:tc>
        <w:tc>
          <w:tcPr>
            <w:tcW w:w="1255" w:type="dxa"/>
            <w:vAlign w:val="center"/>
          </w:tcPr>
          <w:p w:rsidR="00BA6C15" w:rsidRPr="002E1BA7" w:rsidRDefault="00BA6C15"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1</w:t>
            </w:r>
          </w:p>
        </w:tc>
        <w:tc>
          <w:tcPr>
            <w:tcW w:w="1118"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36</w:t>
            </w:r>
          </w:p>
        </w:tc>
        <w:tc>
          <w:tcPr>
            <w:tcW w:w="1017"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6</w:t>
            </w:r>
          </w:p>
        </w:tc>
        <w:tc>
          <w:tcPr>
            <w:tcW w:w="1069"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30</w:t>
            </w:r>
          </w:p>
        </w:tc>
        <w:tc>
          <w:tcPr>
            <w:tcW w:w="2175" w:type="dxa"/>
          </w:tcPr>
          <w:p w:rsidR="00BA6C15" w:rsidRPr="002E1BA7" w:rsidRDefault="00BA6C15"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Trabajo de Curso</w:t>
            </w:r>
          </w:p>
        </w:tc>
      </w:tr>
      <w:tr w:rsidR="00BA6C15" w:rsidRPr="002E1BA7" w:rsidTr="00C70329">
        <w:trPr>
          <w:jc w:val="center"/>
        </w:trPr>
        <w:tc>
          <w:tcPr>
            <w:tcW w:w="2638" w:type="dxa"/>
          </w:tcPr>
          <w:p w:rsidR="00BA6C15" w:rsidRPr="002E1BA7" w:rsidRDefault="00BA6C15" w:rsidP="00C70329">
            <w:pPr>
              <w:spacing w:after="0" w:line="240" w:lineRule="auto"/>
              <w:rPr>
                <w:rFonts w:ascii="Times New Roman" w:eastAsia="Calibri" w:hAnsi="Times New Roman" w:cs="Times New Roman"/>
                <w:lang w:val="es-US"/>
              </w:rPr>
            </w:pPr>
            <w:r w:rsidRPr="002E1BA7">
              <w:rPr>
                <w:rFonts w:ascii="Times New Roman" w:eastAsia="Calibri" w:hAnsi="Times New Roman" w:cs="Times New Roman"/>
                <w:bCs/>
                <w:color w:val="000000"/>
                <w:lang w:val="es-US"/>
              </w:rPr>
              <w:t xml:space="preserve">Práctica  Laboral Contable y Financiera II </w:t>
            </w:r>
          </w:p>
        </w:tc>
        <w:tc>
          <w:tcPr>
            <w:tcW w:w="1255" w:type="dxa"/>
            <w:vAlign w:val="center"/>
          </w:tcPr>
          <w:p w:rsidR="00BA6C15" w:rsidRPr="002E1BA7" w:rsidRDefault="00BA6C15"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2</w:t>
            </w:r>
          </w:p>
        </w:tc>
        <w:tc>
          <w:tcPr>
            <w:tcW w:w="1118"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70</w:t>
            </w:r>
          </w:p>
        </w:tc>
        <w:tc>
          <w:tcPr>
            <w:tcW w:w="1017"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0</w:t>
            </w:r>
          </w:p>
        </w:tc>
        <w:tc>
          <w:tcPr>
            <w:tcW w:w="1069"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70</w:t>
            </w:r>
          </w:p>
        </w:tc>
        <w:tc>
          <w:tcPr>
            <w:tcW w:w="2175" w:type="dxa"/>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bCs/>
                <w:color w:val="000000"/>
                <w:lang w:val="es-US"/>
              </w:rPr>
              <w:t>Trabajo de Curso</w:t>
            </w:r>
          </w:p>
        </w:tc>
      </w:tr>
      <w:tr w:rsidR="00BA6C15" w:rsidRPr="002E1BA7" w:rsidTr="00C70329">
        <w:trPr>
          <w:jc w:val="center"/>
        </w:trPr>
        <w:tc>
          <w:tcPr>
            <w:tcW w:w="2638" w:type="dxa"/>
          </w:tcPr>
          <w:p w:rsidR="00BA6C15" w:rsidRPr="002E1BA7" w:rsidRDefault="00BA6C15" w:rsidP="00C70329">
            <w:pPr>
              <w:spacing w:after="0" w:line="240" w:lineRule="auto"/>
              <w:rPr>
                <w:rFonts w:ascii="Times New Roman" w:eastAsia="Calibri" w:hAnsi="Times New Roman" w:cs="Times New Roman"/>
                <w:lang w:val="es-US"/>
              </w:rPr>
            </w:pPr>
            <w:r w:rsidRPr="002E1BA7">
              <w:rPr>
                <w:rFonts w:ascii="Times New Roman" w:eastAsia="Calibri" w:hAnsi="Times New Roman" w:cs="Times New Roman"/>
                <w:bCs/>
                <w:color w:val="000000"/>
                <w:lang w:val="es-US"/>
              </w:rPr>
              <w:t xml:space="preserve">Práctica  Laboral Contable y Financiera III </w:t>
            </w:r>
          </w:p>
        </w:tc>
        <w:tc>
          <w:tcPr>
            <w:tcW w:w="1255" w:type="dxa"/>
            <w:vAlign w:val="center"/>
          </w:tcPr>
          <w:p w:rsidR="00BA6C15" w:rsidRPr="002E1BA7" w:rsidRDefault="00BA6C15"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3</w:t>
            </w:r>
          </w:p>
        </w:tc>
        <w:tc>
          <w:tcPr>
            <w:tcW w:w="1118"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94</w:t>
            </w:r>
          </w:p>
        </w:tc>
        <w:tc>
          <w:tcPr>
            <w:tcW w:w="1017"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14</w:t>
            </w:r>
          </w:p>
        </w:tc>
        <w:tc>
          <w:tcPr>
            <w:tcW w:w="1069"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80</w:t>
            </w:r>
          </w:p>
        </w:tc>
        <w:tc>
          <w:tcPr>
            <w:tcW w:w="2175" w:type="dxa"/>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bCs/>
                <w:color w:val="000000"/>
                <w:lang w:val="es-US"/>
              </w:rPr>
              <w:t>Trabajo de Curso</w:t>
            </w:r>
          </w:p>
        </w:tc>
      </w:tr>
      <w:tr w:rsidR="00BA6C15" w:rsidRPr="002E1BA7" w:rsidTr="00C70329">
        <w:trPr>
          <w:jc w:val="center"/>
        </w:trPr>
        <w:tc>
          <w:tcPr>
            <w:tcW w:w="2638" w:type="dxa"/>
          </w:tcPr>
          <w:p w:rsidR="00BA6C15" w:rsidRPr="002E1BA7" w:rsidRDefault="00BA6C15" w:rsidP="00C70329">
            <w:pPr>
              <w:spacing w:after="0" w:line="240" w:lineRule="auto"/>
              <w:rPr>
                <w:rFonts w:ascii="Times New Roman" w:eastAsia="Calibri" w:hAnsi="Times New Roman" w:cs="Times New Roman"/>
                <w:lang w:val="es-US"/>
              </w:rPr>
            </w:pPr>
            <w:r w:rsidRPr="002E1BA7">
              <w:rPr>
                <w:rFonts w:ascii="Times New Roman" w:eastAsia="Calibri" w:hAnsi="Times New Roman" w:cs="Times New Roman"/>
                <w:bCs/>
                <w:color w:val="000000"/>
                <w:lang w:val="es-US"/>
              </w:rPr>
              <w:t xml:space="preserve">Práctica  Laboral Contable y Financiera IV </w:t>
            </w:r>
          </w:p>
        </w:tc>
        <w:tc>
          <w:tcPr>
            <w:tcW w:w="1255" w:type="dxa"/>
            <w:vAlign w:val="center"/>
          </w:tcPr>
          <w:p w:rsidR="00BA6C15" w:rsidRPr="002E1BA7" w:rsidRDefault="00BA6C15"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4</w:t>
            </w:r>
          </w:p>
        </w:tc>
        <w:tc>
          <w:tcPr>
            <w:tcW w:w="1118"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100</w:t>
            </w:r>
          </w:p>
        </w:tc>
        <w:tc>
          <w:tcPr>
            <w:tcW w:w="1017"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0</w:t>
            </w:r>
          </w:p>
        </w:tc>
        <w:tc>
          <w:tcPr>
            <w:tcW w:w="1069"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100</w:t>
            </w:r>
          </w:p>
        </w:tc>
        <w:tc>
          <w:tcPr>
            <w:tcW w:w="2175" w:type="dxa"/>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Trabajo de Curso</w:t>
            </w:r>
          </w:p>
        </w:tc>
      </w:tr>
      <w:tr w:rsidR="00BA6C15" w:rsidRPr="002E1BA7" w:rsidTr="00C70329">
        <w:trPr>
          <w:jc w:val="center"/>
        </w:trPr>
        <w:tc>
          <w:tcPr>
            <w:tcW w:w="2638" w:type="dxa"/>
          </w:tcPr>
          <w:p w:rsidR="00BA6C15" w:rsidRPr="002E1BA7" w:rsidRDefault="00BA6C15" w:rsidP="00C70329">
            <w:pPr>
              <w:spacing w:after="0" w:line="240" w:lineRule="auto"/>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Práctica  Laboral Contable y Financiera V</w:t>
            </w:r>
          </w:p>
        </w:tc>
        <w:tc>
          <w:tcPr>
            <w:tcW w:w="1255" w:type="dxa"/>
            <w:vAlign w:val="center"/>
          </w:tcPr>
          <w:p w:rsidR="00BA6C15" w:rsidRPr="002E1BA7" w:rsidRDefault="00BA6C15" w:rsidP="00C70329">
            <w:pPr>
              <w:spacing w:after="0" w:line="240" w:lineRule="auto"/>
              <w:jc w:val="center"/>
              <w:rPr>
                <w:rFonts w:ascii="Times New Roman" w:eastAsia="Calibri" w:hAnsi="Times New Roman" w:cs="Times New Roman"/>
                <w:bCs/>
                <w:color w:val="000000"/>
                <w:lang w:val="es-US"/>
              </w:rPr>
            </w:pPr>
            <w:r w:rsidRPr="002E1BA7">
              <w:rPr>
                <w:rFonts w:ascii="Times New Roman" w:eastAsia="Calibri" w:hAnsi="Times New Roman" w:cs="Times New Roman"/>
                <w:bCs/>
                <w:color w:val="000000"/>
                <w:lang w:val="es-US"/>
              </w:rPr>
              <w:t>5</w:t>
            </w:r>
          </w:p>
        </w:tc>
        <w:tc>
          <w:tcPr>
            <w:tcW w:w="1118"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100</w:t>
            </w:r>
          </w:p>
        </w:tc>
        <w:tc>
          <w:tcPr>
            <w:tcW w:w="1017"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10</w:t>
            </w:r>
          </w:p>
        </w:tc>
        <w:tc>
          <w:tcPr>
            <w:tcW w:w="1069" w:type="dxa"/>
            <w:vAlign w:val="center"/>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90</w:t>
            </w:r>
          </w:p>
        </w:tc>
        <w:tc>
          <w:tcPr>
            <w:tcW w:w="2175" w:type="dxa"/>
          </w:tcPr>
          <w:p w:rsidR="00BA6C15" w:rsidRPr="002E1BA7" w:rsidRDefault="00BA6C15" w:rsidP="00C70329">
            <w:pPr>
              <w:spacing w:after="0" w:line="240" w:lineRule="auto"/>
              <w:jc w:val="center"/>
              <w:rPr>
                <w:rFonts w:ascii="Times New Roman" w:eastAsia="Calibri" w:hAnsi="Times New Roman" w:cs="Times New Roman"/>
                <w:lang w:val="es-US"/>
              </w:rPr>
            </w:pPr>
            <w:r w:rsidRPr="002E1BA7">
              <w:rPr>
                <w:rFonts w:ascii="Times New Roman" w:eastAsia="Calibri" w:hAnsi="Times New Roman" w:cs="Times New Roman"/>
                <w:lang w:val="es-US"/>
              </w:rPr>
              <w:t>Trabajo de Diploma vs Examen Estatal</w:t>
            </w:r>
          </w:p>
        </w:tc>
      </w:tr>
      <w:tr w:rsidR="00BA6C15" w:rsidRPr="002E1BA7" w:rsidTr="00C70329">
        <w:trPr>
          <w:jc w:val="center"/>
        </w:trPr>
        <w:tc>
          <w:tcPr>
            <w:tcW w:w="2638" w:type="dxa"/>
            <w:vAlign w:val="center"/>
          </w:tcPr>
          <w:p w:rsidR="00BA6C15" w:rsidRPr="002E1BA7" w:rsidRDefault="00BA6C15" w:rsidP="00C70329">
            <w:pPr>
              <w:spacing w:after="0" w:line="240" w:lineRule="auto"/>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Total</w:t>
            </w:r>
          </w:p>
        </w:tc>
        <w:tc>
          <w:tcPr>
            <w:tcW w:w="1255" w:type="dxa"/>
            <w:vAlign w:val="center"/>
          </w:tcPr>
          <w:p w:rsidR="00BA6C15" w:rsidRPr="002E1BA7" w:rsidRDefault="00BA6C15" w:rsidP="00C70329">
            <w:pPr>
              <w:spacing w:after="0" w:line="240" w:lineRule="auto"/>
              <w:rPr>
                <w:rFonts w:ascii="Times New Roman" w:eastAsia="Calibri" w:hAnsi="Times New Roman" w:cs="Times New Roman"/>
                <w:b/>
                <w:bCs/>
                <w:color w:val="000000"/>
                <w:lang w:val="es-US"/>
              </w:rPr>
            </w:pPr>
          </w:p>
        </w:tc>
        <w:tc>
          <w:tcPr>
            <w:tcW w:w="1118" w:type="dxa"/>
            <w:vAlign w:val="center"/>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400</w:t>
            </w:r>
          </w:p>
        </w:tc>
        <w:tc>
          <w:tcPr>
            <w:tcW w:w="1017" w:type="dxa"/>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30</w:t>
            </w:r>
          </w:p>
        </w:tc>
        <w:tc>
          <w:tcPr>
            <w:tcW w:w="1069" w:type="dxa"/>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r w:rsidRPr="002E1BA7">
              <w:rPr>
                <w:rFonts w:ascii="Times New Roman" w:eastAsia="Calibri" w:hAnsi="Times New Roman" w:cs="Times New Roman"/>
                <w:b/>
                <w:bCs/>
                <w:color w:val="000000"/>
                <w:lang w:val="es-US"/>
              </w:rPr>
              <w:t>370</w:t>
            </w:r>
          </w:p>
        </w:tc>
        <w:tc>
          <w:tcPr>
            <w:tcW w:w="2175" w:type="dxa"/>
          </w:tcPr>
          <w:p w:rsidR="00BA6C15" w:rsidRPr="002E1BA7" w:rsidRDefault="00BA6C15" w:rsidP="00C70329">
            <w:pPr>
              <w:spacing w:after="0" w:line="240" w:lineRule="auto"/>
              <w:jc w:val="center"/>
              <w:rPr>
                <w:rFonts w:ascii="Times New Roman" w:eastAsia="Calibri" w:hAnsi="Times New Roman" w:cs="Times New Roman"/>
                <w:b/>
                <w:bCs/>
                <w:color w:val="000000"/>
                <w:lang w:val="es-US"/>
              </w:rPr>
            </w:pPr>
          </w:p>
        </w:tc>
      </w:tr>
    </w:tbl>
    <w:p w:rsidR="00E5310C" w:rsidRPr="002E1BA7" w:rsidRDefault="00E5310C" w:rsidP="00E6015F">
      <w:pPr>
        <w:spacing w:after="0" w:line="240" w:lineRule="auto"/>
        <w:ind w:left="-284" w:right="-285"/>
        <w:jc w:val="center"/>
        <w:rPr>
          <w:rFonts w:ascii="Times New Roman" w:eastAsia="Times New Roman" w:hAnsi="Times New Roman" w:cs="Times New Roman"/>
          <w:lang w:val="es-ES_tradnl" w:eastAsia="x-none"/>
        </w:rPr>
      </w:pPr>
      <w:r w:rsidRPr="002E1BA7">
        <w:rPr>
          <w:rFonts w:ascii="Times New Roman" w:eastAsia="Times New Roman" w:hAnsi="Times New Roman" w:cs="Times New Roman"/>
          <w:lang w:val="es-ES_tradnl" w:eastAsia="x-none"/>
        </w:rPr>
        <w:t>Tabla 3.4: Disciplina Práctica Laboral Contable y Financiera en el Curso por Encuentro. Plan de Estudio E</w:t>
      </w:r>
    </w:p>
    <w:p w:rsidR="00E5310C" w:rsidRPr="002E1BA7" w:rsidRDefault="00E5310C" w:rsidP="00E6015F">
      <w:pPr>
        <w:spacing w:after="120" w:line="240" w:lineRule="auto"/>
        <w:ind w:left="-284" w:right="-285"/>
        <w:jc w:val="center"/>
        <w:rPr>
          <w:rFonts w:ascii="Times New Roman" w:eastAsia="Times New Roman" w:hAnsi="Times New Roman" w:cs="Times New Roman"/>
          <w:lang w:val="es-ES_tradnl" w:eastAsia="x-none"/>
        </w:rPr>
      </w:pPr>
      <w:r w:rsidRPr="002E1BA7">
        <w:rPr>
          <w:rFonts w:ascii="Times New Roman" w:eastAsia="Times New Roman" w:hAnsi="Times New Roman" w:cs="Times New Roman"/>
          <w:lang w:val="es-ES_tradnl" w:eastAsia="x-none"/>
        </w:rPr>
        <w:t>Fuente: Elaboración propia. A partir de documentos del Plan de Estudio de la carrera</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3. Nivel de análisis por procesos y subprocesos internos desde un enfoque a la gestión de la Disciplina</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La estructura metodológica de la DPLCF permite establecer el nivel de análisis desde el enfoque de gestión basado en procesos, como se ilustra en la Figura 3.1: Nivel de análisis por procesos y subprocesos en la DPLCF; las Prácticas Laborales y el Proceso de Culminación de Estudio son considerados como subprocesos que si se analizan por separado, pueden ser definidos por sus responsables y participantes como procesos en sí, dada la complejidad y funcionalidad de sus estructuras, por lo que al ser referidos pueden ser abordados desde ambos enfoques.</w:t>
      </w:r>
    </w:p>
    <w:p w:rsidR="0037569F" w:rsidRPr="002E1BA7" w:rsidRDefault="0037569F" w:rsidP="00E6015F">
      <w:pPr>
        <w:spacing w:after="0" w:line="240" w:lineRule="auto"/>
        <w:ind w:left="-284" w:right="-285"/>
        <w:jc w:val="both"/>
        <w:rPr>
          <w:rFonts w:ascii="Times New Roman" w:eastAsia="Calibri" w:hAnsi="Times New Roman" w:cs="Times New Roman"/>
          <w:sz w:val="24"/>
          <w:szCs w:val="24"/>
          <w:lang w:val="es-US"/>
        </w:rPr>
      </w:pPr>
    </w:p>
    <w:p w:rsidR="00910010" w:rsidRPr="002E1BA7" w:rsidRDefault="00E5310C" w:rsidP="00E6015F">
      <w:pPr>
        <w:spacing w:after="0" w:line="240" w:lineRule="auto"/>
        <w:ind w:left="-284" w:right="-285"/>
        <w:jc w:val="center"/>
        <w:rPr>
          <w:rFonts w:ascii="Times New Roman" w:hAnsi="Times New Roman" w:cs="Times New Roman"/>
          <w:sz w:val="24"/>
          <w:szCs w:val="24"/>
        </w:rPr>
      </w:pPr>
      <w:r w:rsidRPr="002E1BA7">
        <w:rPr>
          <w:rFonts w:ascii="Arial" w:eastAsia="Arial" w:hAnsi="Arial" w:cs="Arial"/>
          <w:b/>
          <w:noProof/>
          <w:sz w:val="24"/>
          <w:szCs w:val="24"/>
          <w:lang w:val="en-US"/>
        </w:rPr>
        <w:drawing>
          <wp:inline distT="0" distB="0" distL="0" distR="0" wp14:anchorId="73033C97" wp14:editId="5E386EDB">
            <wp:extent cx="5143500" cy="34861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66220" cy="3501549"/>
                    </a:xfrm>
                    <a:prstGeom prst="rect">
                      <a:avLst/>
                    </a:prstGeom>
                    <a:noFill/>
                    <a:ln>
                      <a:noFill/>
                    </a:ln>
                  </pic:spPr>
                </pic:pic>
              </a:graphicData>
            </a:graphic>
          </wp:inline>
        </w:drawing>
      </w:r>
    </w:p>
    <w:p w:rsidR="00E5310C" w:rsidRPr="002E1BA7" w:rsidRDefault="00E5310C" w:rsidP="00E6015F">
      <w:pPr>
        <w:tabs>
          <w:tab w:val="left" w:pos="360"/>
        </w:tabs>
        <w:spacing w:after="0" w:line="240" w:lineRule="auto"/>
        <w:ind w:left="-284" w:right="-285"/>
        <w:jc w:val="center"/>
        <w:rPr>
          <w:rFonts w:ascii="Times New Roman" w:eastAsia="Times New Roman" w:hAnsi="Times New Roman" w:cs="Times New Roman"/>
          <w:lang w:val="es-MX" w:eastAsia="x-none"/>
        </w:rPr>
      </w:pPr>
      <w:r w:rsidRPr="002E1BA7">
        <w:rPr>
          <w:rFonts w:ascii="Times New Roman" w:eastAsia="Times New Roman" w:hAnsi="Times New Roman" w:cs="Times New Roman"/>
          <w:lang w:val="es-MX" w:eastAsia="x-none"/>
        </w:rPr>
        <w:t>Figura 3.1:</w:t>
      </w:r>
      <w:r w:rsidRPr="002E1BA7">
        <w:rPr>
          <w:rFonts w:ascii="Times New Roman" w:eastAsia="Times New Roman" w:hAnsi="Times New Roman" w:cs="Times New Roman"/>
          <w:b/>
          <w:lang w:val="es-MX" w:eastAsia="x-none"/>
        </w:rPr>
        <w:t xml:space="preserve"> </w:t>
      </w:r>
      <w:r w:rsidRPr="002E1BA7">
        <w:rPr>
          <w:rFonts w:ascii="Times New Roman" w:eastAsia="Times New Roman" w:hAnsi="Times New Roman" w:cs="Times New Roman"/>
          <w:lang w:val="es-MX" w:eastAsia="x-none"/>
        </w:rPr>
        <w:t>Nivel de análisis por procesos y subprocesos en la DPLCF</w:t>
      </w:r>
    </w:p>
    <w:p w:rsidR="00D350CD" w:rsidRPr="002E1BA7" w:rsidRDefault="00953C1E" w:rsidP="00E6015F">
      <w:pPr>
        <w:tabs>
          <w:tab w:val="left" w:pos="360"/>
        </w:tabs>
        <w:spacing w:after="0" w:line="240" w:lineRule="auto"/>
        <w:ind w:left="-284" w:right="-285"/>
        <w:jc w:val="center"/>
        <w:rPr>
          <w:rFonts w:ascii="Times New Roman" w:eastAsia="Arial" w:hAnsi="Times New Roman" w:cs="Times New Roman"/>
          <w:sz w:val="20"/>
          <w:szCs w:val="20"/>
          <w:lang w:val="es-MX"/>
        </w:rPr>
      </w:pPr>
      <w:r w:rsidRPr="002E1BA7">
        <w:rPr>
          <w:rFonts w:ascii="Times New Roman" w:eastAsia="Times New Roman" w:hAnsi="Times New Roman" w:cs="Times New Roman"/>
          <w:lang w:val="es-MX" w:eastAsia="x-none"/>
        </w:rPr>
        <w:t xml:space="preserve">Fuente: </w:t>
      </w:r>
      <w:r w:rsidR="00D350CD" w:rsidRPr="002E1BA7">
        <w:rPr>
          <w:rFonts w:ascii="Times New Roman" w:eastAsia="Times New Roman" w:hAnsi="Times New Roman" w:cs="Times New Roman"/>
          <w:lang w:val="es-MX" w:eastAsia="x-none"/>
        </w:rPr>
        <w:t>Elaboración propia</w:t>
      </w:r>
    </w:p>
    <w:p w:rsidR="00E5310C" w:rsidRPr="002E1BA7" w:rsidRDefault="00E5310C" w:rsidP="00E6015F">
      <w:pPr>
        <w:pStyle w:val="Prrafodelista"/>
        <w:numPr>
          <w:ilvl w:val="0"/>
          <w:numId w:val="2"/>
        </w:numPr>
        <w:tabs>
          <w:tab w:val="left" w:pos="284"/>
        </w:tabs>
        <w:spacing w:after="0" w:line="240" w:lineRule="auto"/>
        <w:ind w:left="-284" w:right="-285" w:firstLine="0"/>
        <w:jc w:val="both"/>
        <w:rPr>
          <w:rFonts w:ascii="Times New Roman" w:eastAsia="Times New Roman" w:hAnsi="Times New Roman" w:cs="Times New Roman"/>
          <w:sz w:val="24"/>
          <w:szCs w:val="20"/>
          <w:lang w:eastAsia="x-none"/>
        </w:rPr>
      </w:pPr>
      <w:r w:rsidRPr="002E1BA7">
        <w:rPr>
          <w:rFonts w:ascii="Times New Roman" w:eastAsia="Calibri" w:hAnsi="Times New Roman" w:cs="Times New Roman"/>
          <w:sz w:val="24"/>
          <w:szCs w:val="24"/>
          <w:lang w:val="es-US"/>
        </w:rPr>
        <w:t>Objetivos de los Años Académicos. Modalidad Presencial. Curso Diurno y Modalidad Semipresencial. Curso por Encuentro</w:t>
      </w:r>
      <w:r w:rsidR="00F949B4" w:rsidRPr="002E1BA7">
        <w:rPr>
          <w:rFonts w:ascii="Times New Roman" w:eastAsia="Calibri" w:hAnsi="Times New Roman" w:cs="Times New Roman"/>
          <w:sz w:val="24"/>
          <w:szCs w:val="24"/>
          <w:lang w:val="es-US"/>
        </w:rPr>
        <w:t xml:space="preserve">. </w:t>
      </w:r>
      <w:r w:rsidRPr="002E1BA7">
        <w:rPr>
          <w:rFonts w:ascii="Times New Roman" w:eastAsia="Calibri" w:hAnsi="Times New Roman" w:cs="Times New Roman"/>
          <w:sz w:val="24"/>
          <w:szCs w:val="24"/>
          <w:lang w:val="es-CO"/>
        </w:rPr>
        <w:t>Se realiza la formulación de los objetivos académicos de los años a</w:t>
      </w:r>
      <w:r w:rsidRPr="002E1BA7">
        <w:rPr>
          <w:rFonts w:ascii="Times New Roman" w:eastAsia="Times New Roman" w:hAnsi="Times New Roman" w:cs="Times New Roman"/>
          <w:sz w:val="24"/>
          <w:szCs w:val="20"/>
          <w:lang w:eastAsia="x-none"/>
        </w:rPr>
        <w:t xml:space="preserve"> partir de los documentos rectores, con precisión en eslabón de base y en los problemas profesionales más generales y frecuentes que en este se presentan, así como basados en los objetivos generales de la carrera y de los contenidos que realmente son necesarios para lograrlos, contenidos en el modelo del profesional.</w:t>
      </w:r>
    </w:p>
    <w:p w:rsidR="00E5310C" w:rsidRPr="002E1BA7" w:rsidRDefault="00E5310C" w:rsidP="00E6015F">
      <w:pPr>
        <w:numPr>
          <w:ilvl w:val="0"/>
          <w:numId w:val="2"/>
        </w:numPr>
        <w:tabs>
          <w:tab w:val="left" w:pos="284"/>
        </w:tabs>
        <w:spacing w:after="0" w:line="240" w:lineRule="auto"/>
        <w:ind w:left="-284" w:right="-285" w:firstLine="0"/>
        <w:contextualSpacing/>
        <w:jc w:val="both"/>
        <w:rPr>
          <w:rFonts w:ascii="Times New Roman" w:eastAsia="Calibri" w:hAnsi="Times New Roman" w:cs="Times New Roman"/>
          <w:sz w:val="24"/>
          <w:szCs w:val="24"/>
          <w:lang w:val="es-CO"/>
        </w:rPr>
      </w:pPr>
      <w:r w:rsidRPr="002E1BA7">
        <w:rPr>
          <w:rFonts w:ascii="Times New Roman" w:eastAsia="Calibri" w:hAnsi="Times New Roman" w:cs="Times New Roman"/>
          <w:sz w:val="24"/>
          <w:szCs w:val="24"/>
          <w:lang w:val="es-US"/>
        </w:rPr>
        <w:t>Programas Analíticos de las asignaturas</w:t>
      </w:r>
      <w:r w:rsidR="00F949B4" w:rsidRPr="002E1BA7">
        <w:rPr>
          <w:rFonts w:ascii="Times New Roman" w:eastAsia="Calibri" w:hAnsi="Times New Roman" w:cs="Times New Roman"/>
          <w:sz w:val="24"/>
          <w:szCs w:val="24"/>
          <w:lang w:val="es-US"/>
        </w:rPr>
        <w:t xml:space="preserve">. </w:t>
      </w:r>
      <w:r w:rsidRPr="002E1BA7">
        <w:rPr>
          <w:rFonts w:ascii="Times New Roman" w:eastAsia="Calibri" w:hAnsi="Times New Roman" w:cs="Times New Roman"/>
          <w:sz w:val="24"/>
          <w:szCs w:val="24"/>
          <w:lang w:val="es-CO"/>
        </w:rPr>
        <w:t xml:space="preserve">Las orientaciones para elaborar los programas analíticos de las asignaturas se ofrecen en el Anexo No. 4 del Documento Base para el Diseño </w:t>
      </w:r>
      <w:r w:rsidRPr="002E1BA7">
        <w:rPr>
          <w:rFonts w:ascii="Times New Roman" w:eastAsia="Calibri" w:hAnsi="Times New Roman" w:cs="Times New Roman"/>
          <w:sz w:val="24"/>
          <w:szCs w:val="24"/>
          <w:lang w:val="es-CO"/>
        </w:rPr>
        <w:lastRenderedPageBreak/>
        <w:t>de los Planes de Estudio E</w:t>
      </w:r>
      <w:r w:rsidR="001A7710" w:rsidRPr="002E1BA7">
        <w:rPr>
          <w:rFonts w:ascii="Times New Roman" w:eastAsia="Calibri" w:hAnsi="Times New Roman" w:cs="Times New Roman"/>
          <w:sz w:val="24"/>
          <w:szCs w:val="24"/>
          <w:lang w:val="es-CO"/>
        </w:rPr>
        <w:t xml:space="preserve">, </w:t>
      </w:r>
      <w:r w:rsidR="0092391B" w:rsidRPr="002E1BA7">
        <w:rPr>
          <w:rFonts w:ascii="Times New Roman" w:eastAsia="Calibri" w:hAnsi="Times New Roman" w:cs="Times New Roman"/>
          <w:sz w:val="24"/>
          <w:szCs w:val="24"/>
          <w:vertAlign w:val="superscript"/>
        </w:rPr>
        <w:t>1</w:t>
      </w:r>
      <w:r w:rsidR="00AF6EFD" w:rsidRPr="002E1BA7">
        <w:rPr>
          <w:rFonts w:ascii="Times New Roman" w:eastAsia="Calibri" w:hAnsi="Times New Roman" w:cs="Times New Roman"/>
          <w:sz w:val="24"/>
          <w:szCs w:val="24"/>
          <w:vertAlign w:val="superscript"/>
        </w:rPr>
        <w:t>1</w:t>
      </w:r>
      <w:r w:rsidRPr="002E1BA7">
        <w:rPr>
          <w:rFonts w:ascii="Times New Roman" w:eastAsia="Calibri" w:hAnsi="Times New Roman" w:cs="Times New Roman"/>
          <w:sz w:val="24"/>
          <w:szCs w:val="24"/>
          <w:lang w:val="es-CO"/>
        </w:rPr>
        <w:t xml:space="preserve"> emitido por el Ministerio de Educación Superior</w:t>
      </w:r>
      <w:r w:rsidR="00F949B4" w:rsidRPr="002E1BA7">
        <w:rPr>
          <w:rFonts w:ascii="Times New Roman" w:eastAsia="Calibri" w:hAnsi="Times New Roman" w:cs="Times New Roman"/>
          <w:sz w:val="24"/>
          <w:szCs w:val="24"/>
          <w:lang w:val="es-CO"/>
        </w:rPr>
        <w:t>.</w:t>
      </w:r>
      <w:r w:rsidRPr="002E1BA7">
        <w:rPr>
          <w:rFonts w:ascii="Times New Roman" w:eastAsia="Calibri" w:hAnsi="Times New Roman" w:cs="Times New Roman"/>
          <w:sz w:val="24"/>
          <w:szCs w:val="24"/>
          <w:lang w:val="es-CO"/>
        </w:rPr>
        <w:t xml:space="preserve"> Debe contener los elementos siguientes: Datos generales y fundamentación de la asignatura, Objetivos generales de la asignatura, Contenidos básicos de la asignatura (Conocimientos esenciales a adquirir, habilidades principales a dominar y valores fundamentales de la disciplina a los que tributa), Planificación y organización de los temas de la asignatura (incluir el total de horas por temas y por formas organizativas), Indicaciones metodológicas y de organización. (En las indicaciones se debe precisar cómo se concretan en dicha asignatura las indicaciones metodológicas emitidas por la disciplina a la que pertenece), Sistema de evaluación del aprendizaje y Bibliografía</w:t>
      </w:r>
    </w:p>
    <w:p w:rsidR="00E5310C" w:rsidRPr="002E1BA7" w:rsidRDefault="00E5310C" w:rsidP="00E6015F">
      <w:pPr>
        <w:numPr>
          <w:ilvl w:val="0"/>
          <w:numId w:val="2"/>
        </w:numPr>
        <w:tabs>
          <w:tab w:val="left" w:pos="284"/>
        </w:tabs>
        <w:spacing w:after="0" w:line="240" w:lineRule="auto"/>
        <w:ind w:left="-284" w:right="-285" w:firstLine="0"/>
        <w:contextualSpacing/>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Plan de Trabajo Metodológico de la Disciplina Práctica Laboral Contable y Financiera</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CO"/>
        </w:rPr>
      </w:pPr>
      <w:r w:rsidRPr="002E1BA7">
        <w:rPr>
          <w:rFonts w:ascii="Times New Roman" w:eastAsia="Calibri" w:hAnsi="Times New Roman" w:cs="Times New Roman"/>
          <w:sz w:val="24"/>
          <w:szCs w:val="24"/>
          <w:lang w:val="es-CO"/>
        </w:rPr>
        <w:t xml:space="preserve">El documento rector del trabajo metodológico en la disciplina es el Plan de Trabajo Metodológico, para el cual se propone la siguiente estructura: Distribución de asignaturas por tipo de curso, años, fondos de tiempo y sistema de evaluación, objetivos académicos de los años, en correspondencia con las habilidades a dominar, claustro de profesores que integra la disciplina, por categoría docente y científica, objetivos para el curso, en correspondencia con el Plan de Mejora del curso anterior y actividades metodológicas a desarrollar, por tipo de trabajo metodológico, responsables y participantes.      </w:t>
      </w:r>
    </w:p>
    <w:p w:rsidR="00E5310C" w:rsidRPr="002E1BA7" w:rsidRDefault="00E5310C" w:rsidP="00E6015F">
      <w:pPr>
        <w:numPr>
          <w:ilvl w:val="0"/>
          <w:numId w:val="2"/>
        </w:numPr>
        <w:tabs>
          <w:tab w:val="left" w:pos="284"/>
        </w:tabs>
        <w:spacing w:after="0" w:line="240" w:lineRule="auto"/>
        <w:ind w:left="-284" w:right="-285" w:firstLine="0"/>
        <w:contextualSpacing/>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Guías de las prácticas laborales para cada uno de los años académicos</w:t>
      </w:r>
    </w:p>
    <w:p w:rsidR="00E5310C" w:rsidRPr="002E1BA7" w:rsidRDefault="00E5310C" w:rsidP="00E6015F">
      <w:pPr>
        <w:spacing w:after="0" w:line="240" w:lineRule="auto"/>
        <w:ind w:left="-284" w:right="-285"/>
        <w:jc w:val="both"/>
        <w:rPr>
          <w:rFonts w:ascii="Times New Roman" w:eastAsia="Arial" w:hAnsi="Times New Roman" w:cs="Times New Roman"/>
          <w:sz w:val="24"/>
          <w:szCs w:val="24"/>
          <w:lang w:val="es-US"/>
        </w:rPr>
      </w:pPr>
      <w:r w:rsidRPr="002E1BA7">
        <w:rPr>
          <w:rFonts w:ascii="Times New Roman" w:eastAsia="Calibri" w:hAnsi="Times New Roman" w:cs="Times New Roman"/>
          <w:sz w:val="24"/>
          <w:szCs w:val="24"/>
          <w:lang w:val="es-CO"/>
        </w:rPr>
        <w:t>Cada responsable de</w:t>
      </w:r>
      <w:r w:rsidR="00C142E6" w:rsidRPr="002E1BA7">
        <w:rPr>
          <w:rFonts w:ascii="Times New Roman" w:eastAsia="Calibri" w:hAnsi="Times New Roman" w:cs="Times New Roman"/>
          <w:sz w:val="24"/>
          <w:szCs w:val="24"/>
          <w:lang w:val="es-CO"/>
        </w:rPr>
        <w:t xml:space="preserve"> </w:t>
      </w:r>
      <w:r w:rsidRPr="002E1BA7">
        <w:rPr>
          <w:rFonts w:ascii="Times New Roman" w:eastAsia="Calibri" w:hAnsi="Times New Roman" w:cs="Times New Roman"/>
          <w:sz w:val="24"/>
          <w:szCs w:val="24"/>
          <w:lang w:val="es-CO"/>
        </w:rPr>
        <w:t xml:space="preserve">PLCF </w:t>
      </w:r>
      <w:r w:rsidR="00C142E6" w:rsidRPr="002E1BA7">
        <w:rPr>
          <w:rFonts w:ascii="Times New Roman" w:eastAsia="Calibri" w:hAnsi="Times New Roman" w:cs="Times New Roman"/>
          <w:sz w:val="24"/>
          <w:szCs w:val="24"/>
          <w:lang w:val="es-CO"/>
        </w:rPr>
        <w:t>elaborará</w:t>
      </w:r>
      <w:r w:rsidRPr="002E1BA7">
        <w:rPr>
          <w:rFonts w:ascii="Times New Roman" w:eastAsia="Calibri" w:hAnsi="Times New Roman" w:cs="Times New Roman"/>
          <w:sz w:val="24"/>
          <w:szCs w:val="24"/>
          <w:lang w:val="es-CO"/>
        </w:rPr>
        <w:t xml:space="preserve"> la Guía Metodológica a desarrollar y deberá ser aprobada por el colectivo de año. Además, se velará por la elaboración y realización de los exámenes integradores para garantizar que estos tributen al perfil profesional en cada año académico, sin excluir los conocimientos complementarios de su formación básica. En tal sentido para lograr homogeneidad en las guías que se entregan a los estudiantes, como parte de las indicaciones para la realización de las prácticas laborales, se proponen la siguiente estructura metodológica: </w:t>
      </w:r>
      <w:r w:rsidRPr="002E1BA7">
        <w:rPr>
          <w:rFonts w:ascii="Times New Roman" w:eastAsia="Arial" w:hAnsi="Times New Roman" w:cs="Times New Roman"/>
          <w:sz w:val="24"/>
          <w:szCs w:val="24"/>
          <w:lang w:val="es-US"/>
        </w:rPr>
        <w:t>Encabezamiento, Objetivos del año académico, Orientaciones para estudiantes y empresarios, Tareas a desarrollar en correspondencia con las asignaturas que tributan a la PLCF en cada año académico, Estructura del informe final, la evaluación final de la PLCF integradora, las obligaciones del estudiante durante las prácticas, el Cronograma y las Orientaciones para el examen integrador.</w:t>
      </w:r>
    </w:p>
    <w:p w:rsidR="00E5310C" w:rsidRPr="002E1BA7" w:rsidRDefault="00E5310C" w:rsidP="00E6015F">
      <w:pPr>
        <w:numPr>
          <w:ilvl w:val="0"/>
          <w:numId w:val="2"/>
        </w:numPr>
        <w:tabs>
          <w:tab w:val="left" w:pos="284"/>
        </w:tabs>
        <w:spacing w:after="0" w:line="240" w:lineRule="auto"/>
        <w:ind w:left="-284" w:right="-285" w:firstLine="0"/>
        <w:contextualSpacing/>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Estrategia para la organización de la Práctica Laboral Contable y Financiera</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CO"/>
        </w:rPr>
      </w:pPr>
      <w:r w:rsidRPr="002E1BA7">
        <w:rPr>
          <w:rFonts w:ascii="Times New Roman" w:eastAsia="Calibri" w:hAnsi="Times New Roman" w:cs="Times New Roman"/>
          <w:sz w:val="24"/>
          <w:szCs w:val="24"/>
          <w:lang w:val="es-CO"/>
        </w:rPr>
        <w:t>La Disciplina PLCF se desarrolla a lo largo de los cuatro años de la carrera en el CD y los cinco años en el CPE, tiene como objetivo principal la integración y aplicación de los conocimientos adquiridos en cada año, para de forma paulatina ir incorporando los conceptos ya estudiados con los nuevos recibidos, así como el desarrollo de las habilidades prácticas del ejercicio de la profesión, por tanto el sistema de conocimientos de esta disciplina está sustentado en primer lugar por la integración de los sistemas de conocimientos de todas las disciplinas del ejercicio de la profesión y en segundo lugar por los de las disciplinas que complementan la formación básica y profesional del Licenciado en Contabilidad y Finanzas. Constituye una disciplina que garantiza la articulación vertical y horizontal de todo el sistema de conocimientos de la carrera. Una propuesta de estrategia para la organización de la Práctica Laboral Contable y Financiera en la carrera debe considerar tipo de curso, generalidades, etapas del Proceso de Práctica Laboral Contable y Financiera: Planeación de la Práctica Laboral Contable y Financiera, Organización inicial del proceso, seguimiento y Control de la PLCF y el cronograma de actividades a cumplimentar.</w:t>
      </w:r>
    </w:p>
    <w:p w:rsidR="00E5310C" w:rsidRPr="002E1BA7" w:rsidRDefault="00E5310C" w:rsidP="00E6015F">
      <w:pPr>
        <w:numPr>
          <w:ilvl w:val="0"/>
          <w:numId w:val="2"/>
        </w:numPr>
        <w:tabs>
          <w:tab w:val="left" w:pos="284"/>
        </w:tabs>
        <w:spacing w:after="0" w:line="240" w:lineRule="auto"/>
        <w:ind w:left="-284" w:right="-285" w:firstLine="0"/>
        <w:contextualSpacing/>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Estrategia para la Culminación de Estudio</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CO"/>
        </w:rPr>
      </w:pPr>
      <w:r w:rsidRPr="002E1BA7">
        <w:rPr>
          <w:rFonts w:ascii="Times New Roman" w:eastAsia="Calibri" w:hAnsi="Times New Roman" w:cs="Times New Roman"/>
          <w:sz w:val="24"/>
          <w:szCs w:val="24"/>
          <w:lang w:val="es-CO"/>
        </w:rPr>
        <w:t xml:space="preserve">El tipo de evaluación de la culminación de los estudios que se seleccione en cada carrera y universidad debe posibilitar que el estudiante demuestre el dominio de los modos de actuación necesarios para el ejercicio de la profesión en el eslabón de base. Se pueden diseñar diferentes tipos de esta evaluación, por ejemplo: trabajos de diploma, exámenes estatales, ejercicios profesionales, proyectos, evaluación por portafolio, u </w:t>
      </w:r>
      <w:r w:rsidR="00C142E6" w:rsidRPr="002E1BA7">
        <w:rPr>
          <w:rFonts w:ascii="Times New Roman" w:eastAsia="Calibri" w:hAnsi="Times New Roman" w:cs="Times New Roman"/>
          <w:sz w:val="24"/>
          <w:szCs w:val="24"/>
          <w:lang w:val="es-CO"/>
        </w:rPr>
        <w:t>otros, siempre</w:t>
      </w:r>
      <w:r w:rsidRPr="002E1BA7">
        <w:rPr>
          <w:rFonts w:ascii="Times New Roman" w:eastAsia="Calibri" w:hAnsi="Times New Roman" w:cs="Times New Roman"/>
          <w:sz w:val="24"/>
          <w:szCs w:val="24"/>
          <w:lang w:val="es-CO"/>
        </w:rPr>
        <w:t xml:space="preserve"> ajustados a las características de la carrera en cuestión y adecuados a las exigencias del pregrado. En el caso del colectivo de carrera en la UCLV, se han definido dos posibles ejercicios a desarrollar: </w:t>
      </w:r>
      <w:r w:rsidRPr="002E1BA7">
        <w:rPr>
          <w:rFonts w:ascii="Times New Roman" w:eastAsia="Calibri" w:hAnsi="Times New Roman" w:cs="Times New Roman"/>
          <w:sz w:val="24"/>
          <w:szCs w:val="24"/>
          <w:lang w:val="es-CO"/>
        </w:rPr>
        <w:lastRenderedPageBreak/>
        <w:t>Trabajo de Diploma o Examen Estatal. La Estrategia para la Culminación de Estudio está estructurada de la siguiente forma: tipos de curso, ejercicios de Culminación de Estudios, organización inicial del proceso, organización del proceso para la realización de Trabajo de Diploma, actividades a desarrollar, organización del proceso para la realización de Examen Estatal, actividades a desarrollar, profesores que participan.</w:t>
      </w:r>
    </w:p>
    <w:p w:rsidR="00E5310C" w:rsidRPr="002E1BA7" w:rsidRDefault="00E5310C" w:rsidP="00E6015F">
      <w:pPr>
        <w:numPr>
          <w:ilvl w:val="0"/>
          <w:numId w:val="2"/>
        </w:numPr>
        <w:tabs>
          <w:tab w:val="left" w:pos="426"/>
        </w:tabs>
        <w:spacing w:after="0" w:line="240" w:lineRule="auto"/>
        <w:ind w:left="-284" w:right="-285" w:firstLine="0"/>
        <w:contextualSpacing/>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 xml:space="preserve">Estrategias Curriculares de la Disciplina Práctica Laboral Contable y Financiera. </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CO"/>
        </w:rPr>
      </w:pPr>
      <w:r w:rsidRPr="002E1BA7">
        <w:rPr>
          <w:rFonts w:ascii="Times New Roman" w:eastAsia="Calibri" w:hAnsi="Times New Roman" w:cs="Times New Roman"/>
          <w:sz w:val="24"/>
          <w:szCs w:val="24"/>
          <w:lang w:val="es-CO"/>
        </w:rPr>
        <w:t>Teniendo en cuenta que las alternativas para la presentación del informe estarán en correspondencia con los requerimientos para el diseño presentado, considerando el uso de las tecnologías de la información y las comunicaciones; el uso del idioma extranjero (en el resumen del trabajo), el uso de la lengua materna y la formación medioambiental desde la perspectiva económica, respaldando la implementación de las correspondientes estrategias curriculares de la carrera; la DPLCF ha definido las estrategias curriculares a las que tributa</w:t>
      </w:r>
      <w:r w:rsidR="00A16212" w:rsidRPr="002E1BA7">
        <w:rPr>
          <w:rFonts w:ascii="Times New Roman" w:eastAsia="Calibri" w:hAnsi="Times New Roman" w:cs="Times New Roman"/>
          <w:sz w:val="24"/>
          <w:szCs w:val="24"/>
          <w:lang w:val="es-CO"/>
        </w:rPr>
        <w:t>.</w:t>
      </w:r>
    </w:p>
    <w:p w:rsidR="00E5310C" w:rsidRPr="002E1BA7" w:rsidRDefault="00E5310C"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Estrategia Educativa: enmarcada en la educación desde la instrucción y en la formación de valores</w:t>
      </w:r>
    </w:p>
    <w:p w:rsidR="00E5310C" w:rsidRPr="002E1BA7" w:rsidRDefault="00E5310C" w:rsidP="00E6015F">
      <w:pPr>
        <w:numPr>
          <w:ilvl w:val="0"/>
          <w:numId w:val="2"/>
        </w:numPr>
        <w:tabs>
          <w:tab w:val="left" w:pos="426"/>
        </w:tabs>
        <w:spacing w:after="0" w:line="240" w:lineRule="auto"/>
        <w:ind w:left="-284" w:right="-285" w:firstLine="0"/>
        <w:contextualSpacing/>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 xml:space="preserve">La Disciplina Práctica Laboral Contable y Financiera, contribuye con su quehacer sistemático, a formar en el estudiante un conjunto de valores éticos y estéticos profesionales necesarios para la labor a desarrollar después de graduado, además en la formación del profesional será trascendental valorar la importancia que tiene, en los planos individual y social, la constante preparación político-ideológica, científico-técnica y cultural, desarrollando el arraigo a los valores nacionales y a las posiciones de nuestra Revolución Socialista. Entre esos valores se encuentran: Patriotismo, Profesionalidad, Creatividad, </w:t>
      </w:r>
      <w:r w:rsidR="00C142E6" w:rsidRPr="002E1BA7">
        <w:rPr>
          <w:rFonts w:ascii="Times New Roman" w:eastAsia="Calibri" w:hAnsi="Times New Roman" w:cs="Times New Roman"/>
          <w:sz w:val="24"/>
          <w:szCs w:val="24"/>
          <w:lang w:val="es-US"/>
        </w:rPr>
        <w:t>Fidelidad, Colaboración</w:t>
      </w:r>
      <w:r w:rsidRPr="002E1BA7">
        <w:rPr>
          <w:rFonts w:ascii="Times New Roman" w:eastAsia="Calibri" w:hAnsi="Times New Roman" w:cs="Times New Roman"/>
          <w:sz w:val="24"/>
          <w:szCs w:val="24"/>
          <w:lang w:val="es-US"/>
        </w:rPr>
        <w:t>, Independencia y Humanismo.</w:t>
      </w:r>
    </w:p>
    <w:p w:rsidR="00D756A4" w:rsidRPr="002E1BA7" w:rsidRDefault="00D756A4" w:rsidP="00D756A4">
      <w:pPr>
        <w:tabs>
          <w:tab w:val="left" w:pos="426"/>
        </w:tabs>
        <w:spacing w:after="0" w:line="240" w:lineRule="auto"/>
        <w:ind w:left="-284" w:right="-285"/>
        <w:contextualSpacing/>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Los resultados se sustentan en el diseño metodológico de la Disciplina Práctica Laboral Contable y Financiera bajo los requerimientos del Plan E, a partir del diagnóstico de la Disciplina Principal Integradora en el contexto del Plan de Estudio D, con el empleo del modelo estándar del Sistema de Control Interno; interrelación sin precedentes entre esta herramienta del perfil de la profesión, normada por la Resolución 60/11 de la CGR y el proceso de Formación del Pregrado en la Carrera Contabilidad y Finanzas, con lo que se contribuye a perfeccionar la gestión en dicha disciplina.</w:t>
      </w:r>
    </w:p>
    <w:p w:rsidR="00FF3346" w:rsidRPr="002E1BA7" w:rsidRDefault="00FF3346" w:rsidP="00E6015F">
      <w:pPr>
        <w:spacing w:after="0" w:line="240" w:lineRule="auto"/>
        <w:ind w:left="-284" w:right="-285"/>
        <w:jc w:val="both"/>
        <w:rPr>
          <w:rFonts w:ascii="Times New Roman" w:hAnsi="Times New Roman" w:cs="Times New Roman"/>
          <w:b/>
          <w:sz w:val="24"/>
          <w:szCs w:val="24"/>
        </w:rPr>
      </w:pPr>
      <w:r w:rsidRPr="002E1BA7">
        <w:rPr>
          <w:rFonts w:ascii="Times New Roman" w:hAnsi="Times New Roman" w:cs="Times New Roman"/>
          <w:b/>
          <w:sz w:val="24"/>
          <w:szCs w:val="24"/>
        </w:rPr>
        <w:t>4. Conclusiones</w:t>
      </w:r>
    </w:p>
    <w:p w:rsidR="003A685F" w:rsidRPr="002E1BA7" w:rsidRDefault="003A685F"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Los resultados de la investigación permiten arribar a las siguientes conclusiones:</w:t>
      </w:r>
    </w:p>
    <w:p w:rsidR="003A685F" w:rsidRPr="002E1BA7" w:rsidRDefault="003A685F"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 xml:space="preserve">1. El análisis de la bibliografía consultada brinda a la investigación los fundamentos teóricos relacionados con las peculiaridades de la Disciplina PLCF, las resoluciones vigentes sobre aspectos de la organización docente metodológica en la educación superior y lo establecido por la Comisión Nacional de Carrera y aprobado por el Ministro de Educación Superior; para facilitar el diseño metodológico de la disciplina. </w:t>
      </w:r>
    </w:p>
    <w:p w:rsidR="003A685F" w:rsidRPr="002E1BA7" w:rsidRDefault="003A685F"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2. El enfoque a procesos en la Disciplina PPC del Plan de Estudio D, contribuye al mejoramiento de la calidad desde la perspectiva del control interno como herramienta inherente a la gestión y permite definir dos subprocesos esenciales: Práctica Preprofesional del Contador y Culminación de Estudios, conceptos que se retoman para garantizar la gestión de la DPLCF, en contexto del Plan de Estudio E.</w:t>
      </w:r>
    </w:p>
    <w:p w:rsidR="003A685F" w:rsidRPr="002E1BA7" w:rsidRDefault="00D1075A" w:rsidP="00E6015F">
      <w:pPr>
        <w:spacing w:after="0" w:line="240" w:lineRule="auto"/>
        <w:ind w:left="-284" w:right="-285"/>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 xml:space="preserve">3. </w:t>
      </w:r>
      <w:r w:rsidR="003A685F" w:rsidRPr="002E1BA7">
        <w:rPr>
          <w:rFonts w:ascii="Times New Roman" w:eastAsia="Calibri" w:hAnsi="Times New Roman" w:cs="Times New Roman"/>
          <w:sz w:val="24"/>
          <w:szCs w:val="24"/>
          <w:lang w:val="es-US"/>
        </w:rPr>
        <w:t xml:space="preserve">La propuesta de diseño metodológico para la Disciplina Práctica Laboral Contable y Financiera, hace énfasis en las deficiencias detectadas en el diagnóstico y propicia la </w:t>
      </w:r>
      <w:r w:rsidR="00F735A7" w:rsidRPr="002E1BA7">
        <w:rPr>
          <w:rFonts w:ascii="Times New Roman" w:eastAsia="Calibri" w:hAnsi="Times New Roman" w:cs="Times New Roman"/>
          <w:sz w:val="24"/>
          <w:szCs w:val="24"/>
          <w:lang w:val="es-US"/>
        </w:rPr>
        <w:t xml:space="preserve">gestión adecuada de esta bajo los requerimientos del </w:t>
      </w:r>
      <w:r w:rsidR="003A685F" w:rsidRPr="002E1BA7">
        <w:rPr>
          <w:rFonts w:ascii="Times New Roman" w:eastAsia="Calibri" w:hAnsi="Times New Roman" w:cs="Times New Roman"/>
          <w:sz w:val="24"/>
          <w:szCs w:val="24"/>
          <w:lang w:val="es-US"/>
        </w:rPr>
        <w:t xml:space="preserve"> Plan de Estudio E en la carrera Contabilidad y Finanzas.</w:t>
      </w:r>
    </w:p>
    <w:p w:rsidR="00FF3346" w:rsidRPr="002E1BA7" w:rsidRDefault="00FF3346" w:rsidP="00E6015F">
      <w:pPr>
        <w:spacing w:after="0" w:line="240" w:lineRule="auto"/>
        <w:ind w:left="-284" w:right="-285"/>
        <w:jc w:val="both"/>
        <w:rPr>
          <w:rFonts w:ascii="Times New Roman" w:hAnsi="Times New Roman" w:cs="Times New Roman"/>
          <w:b/>
          <w:sz w:val="24"/>
          <w:szCs w:val="24"/>
        </w:rPr>
      </w:pPr>
      <w:r w:rsidRPr="002E1BA7">
        <w:rPr>
          <w:rFonts w:ascii="Times New Roman" w:hAnsi="Times New Roman" w:cs="Times New Roman"/>
          <w:b/>
          <w:sz w:val="24"/>
          <w:szCs w:val="24"/>
        </w:rPr>
        <w:t>5. Referencias bibliográficas</w:t>
      </w:r>
    </w:p>
    <w:p w:rsidR="00A7135E" w:rsidRPr="002E1BA7" w:rsidRDefault="00A7135E" w:rsidP="00A7135E">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bookmarkStart w:id="0" w:name="_GoBack"/>
      <w:r w:rsidRPr="002E1BA7">
        <w:rPr>
          <w:rFonts w:ascii="Times New Roman" w:eastAsia="Calibri" w:hAnsi="Times New Roman" w:cs="Times New Roman"/>
          <w:sz w:val="24"/>
          <w:szCs w:val="24"/>
          <w:lang w:val="es-US"/>
        </w:rPr>
        <w:t>Juran, Joseph Moses. Una maravillosa reflexión. Entrevista a Joseph M. Juran por el Quality Digest</w:t>
      </w:r>
      <w:r w:rsidR="00716A15" w:rsidRPr="002E1BA7">
        <w:rPr>
          <w:rFonts w:ascii="Times New Roman" w:eastAsia="Calibri" w:hAnsi="Times New Roman" w:cs="Times New Roman"/>
          <w:sz w:val="24"/>
          <w:szCs w:val="24"/>
          <w:lang w:val="es-US"/>
        </w:rPr>
        <w:t xml:space="preserve">; </w:t>
      </w:r>
      <w:r w:rsidR="00D00153" w:rsidRPr="002E1BA7">
        <w:rPr>
          <w:rFonts w:ascii="Times New Roman" w:eastAsia="Calibri" w:hAnsi="Times New Roman" w:cs="Times New Roman"/>
          <w:sz w:val="24"/>
          <w:szCs w:val="24"/>
          <w:lang w:val="es-US"/>
        </w:rPr>
        <w:t>2002.</w:t>
      </w:r>
    </w:p>
    <w:p w:rsidR="00A7135E" w:rsidRPr="002E1BA7" w:rsidRDefault="00A7135E" w:rsidP="00A7135E">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 xml:space="preserve">Amozarrain, M. Gestión por procesos. Disponible URL en </w:t>
      </w:r>
      <w:hyperlink r:id="rId13" w:history="1">
        <w:r w:rsidR="00716A15" w:rsidRPr="002E1BA7">
          <w:rPr>
            <w:rStyle w:val="Hipervnculo"/>
            <w:rFonts w:ascii="Times New Roman" w:eastAsia="Calibri" w:hAnsi="Times New Roman" w:cs="Times New Roman"/>
            <w:color w:val="auto"/>
            <w:sz w:val="24"/>
            <w:szCs w:val="24"/>
            <w:u w:val="none"/>
            <w:lang w:val="es-US"/>
          </w:rPr>
          <w:t>http://web.jet.es/amozarrain/procedimientos.htm</w:t>
        </w:r>
      </w:hyperlink>
      <w:r w:rsidR="00716A15" w:rsidRPr="002E1BA7">
        <w:rPr>
          <w:rFonts w:ascii="Times New Roman" w:eastAsia="Calibri" w:hAnsi="Times New Roman" w:cs="Times New Roman"/>
          <w:sz w:val="24"/>
          <w:szCs w:val="24"/>
          <w:lang w:val="es-US"/>
        </w:rPr>
        <w:t>; 2000</w:t>
      </w:r>
      <w:r w:rsidRPr="002E1BA7">
        <w:rPr>
          <w:rFonts w:ascii="Times New Roman" w:eastAsia="Calibri" w:hAnsi="Times New Roman" w:cs="Times New Roman"/>
          <w:sz w:val="24"/>
          <w:szCs w:val="24"/>
          <w:lang w:val="es-US"/>
        </w:rPr>
        <w:t>.</w:t>
      </w:r>
    </w:p>
    <w:p w:rsidR="00A7135E" w:rsidRPr="002E1BA7" w:rsidRDefault="00A7135E" w:rsidP="00A7135E">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lastRenderedPageBreak/>
        <w:t>Pérez Canto, S y Ureña López, A. E</w:t>
      </w:r>
      <w:r w:rsidR="00716A15" w:rsidRPr="002E1BA7">
        <w:rPr>
          <w:rFonts w:ascii="Times New Roman" w:eastAsia="Calibri" w:hAnsi="Times New Roman" w:cs="Times New Roman"/>
          <w:sz w:val="24"/>
          <w:szCs w:val="24"/>
          <w:lang w:val="es-US"/>
        </w:rPr>
        <w:t xml:space="preserve">. </w:t>
      </w:r>
      <w:r w:rsidRPr="002E1BA7">
        <w:rPr>
          <w:rFonts w:ascii="Times New Roman" w:eastAsia="Calibri" w:hAnsi="Times New Roman" w:cs="Times New Roman"/>
          <w:sz w:val="24"/>
          <w:szCs w:val="24"/>
          <w:lang w:val="es-US"/>
        </w:rPr>
        <w:t>El enfoque basado en procesos. Gestión de la calidad y reingeniería. Conferencia en Escuela Técnica Superior de Ingenieros Industriales. Universidad de Málaga</w:t>
      </w:r>
      <w:r w:rsidR="00716A15" w:rsidRPr="002E1BA7">
        <w:rPr>
          <w:rFonts w:ascii="Times New Roman" w:eastAsia="Calibri" w:hAnsi="Times New Roman" w:cs="Times New Roman"/>
          <w:sz w:val="24"/>
          <w:szCs w:val="24"/>
          <w:lang w:val="es-US"/>
        </w:rPr>
        <w:t>; 2001.</w:t>
      </w:r>
    </w:p>
    <w:p w:rsidR="00A7135E" w:rsidRPr="002E1BA7" w:rsidRDefault="00A7135E" w:rsidP="00A7135E">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Reglamento de Evaluación Institucional. Ministerio de Educación Superior. Cuba</w:t>
      </w:r>
      <w:r w:rsidR="00B3192E" w:rsidRPr="002E1BA7">
        <w:rPr>
          <w:rFonts w:ascii="Times New Roman" w:eastAsia="Calibri" w:hAnsi="Times New Roman" w:cs="Times New Roman"/>
          <w:sz w:val="24"/>
          <w:szCs w:val="24"/>
          <w:lang w:val="es-US"/>
        </w:rPr>
        <w:t>;</w:t>
      </w:r>
      <w:r w:rsidRPr="002E1BA7">
        <w:rPr>
          <w:rFonts w:ascii="Times New Roman" w:eastAsia="Calibri" w:hAnsi="Times New Roman" w:cs="Times New Roman"/>
          <w:sz w:val="24"/>
          <w:szCs w:val="24"/>
          <w:lang w:val="es-US"/>
        </w:rPr>
        <w:t xml:space="preserve"> 2014</w:t>
      </w:r>
    </w:p>
    <w:p w:rsidR="00A7135E" w:rsidRPr="002E1BA7" w:rsidRDefault="00A7135E" w:rsidP="00A7135E">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SISTEMA DE EVALUACIÓN Y ACREDITACIÓN DE CARRERAS UNIVERSITARIAS (SEA-CU). Junta de Acreditación Nacional. República de Cuba. Enero</w:t>
      </w:r>
      <w:r w:rsidR="00716A15" w:rsidRPr="002E1BA7">
        <w:rPr>
          <w:rFonts w:ascii="Times New Roman" w:eastAsia="Calibri" w:hAnsi="Times New Roman" w:cs="Times New Roman"/>
          <w:sz w:val="24"/>
          <w:szCs w:val="24"/>
          <w:lang w:val="es-US"/>
        </w:rPr>
        <w:t>;</w:t>
      </w:r>
      <w:r w:rsidRPr="002E1BA7">
        <w:rPr>
          <w:rFonts w:ascii="Times New Roman" w:eastAsia="Calibri" w:hAnsi="Times New Roman" w:cs="Times New Roman"/>
          <w:sz w:val="24"/>
          <w:szCs w:val="24"/>
          <w:lang w:val="es-US"/>
        </w:rPr>
        <w:t xml:space="preserve"> 2014</w:t>
      </w:r>
    </w:p>
    <w:p w:rsidR="00A7135E" w:rsidRPr="002E1BA7" w:rsidRDefault="00A7135E" w:rsidP="00A7135E">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Contraloría General de la República de Cuba.</w:t>
      </w:r>
      <w:r w:rsidR="00AF6EFD" w:rsidRPr="002E1BA7">
        <w:rPr>
          <w:rFonts w:ascii="Times New Roman" w:eastAsia="Calibri" w:hAnsi="Times New Roman" w:cs="Times New Roman"/>
          <w:sz w:val="24"/>
          <w:szCs w:val="24"/>
          <w:lang w:val="es-US"/>
        </w:rPr>
        <w:t xml:space="preserve"> CGR</w:t>
      </w:r>
      <w:r w:rsidRPr="002E1BA7">
        <w:rPr>
          <w:rFonts w:ascii="Times New Roman" w:eastAsia="Calibri" w:hAnsi="Times New Roman" w:cs="Times New Roman"/>
          <w:sz w:val="24"/>
          <w:szCs w:val="24"/>
          <w:lang w:val="es-US"/>
        </w:rPr>
        <w:t xml:space="preserve"> (2011). Resolución No. 60/11 Normas del Sistema de Control Interno</w:t>
      </w:r>
      <w:r w:rsidR="00716A15" w:rsidRPr="002E1BA7">
        <w:rPr>
          <w:rFonts w:ascii="Times New Roman" w:eastAsia="Calibri" w:hAnsi="Times New Roman" w:cs="Times New Roman"/>
          <w:sz w:val="24"/>
          <w:szCs w:val="24"/>
          <w:lang w:val="es-US"/>
        </w:rPr>
        <w:t>; 2011</w:t>
      </w:r>
      <w:r w:rsidRPr="002E1BA7">
        <w:rPr>
          <w:rFonts w:ascii="Times New Roman" w:eastAsia="Calibri" w:hAnsi="Times New Roman" w:cs="Times New Roman"/>
          <w:sz w:val="24"/>
          <w:szCs w:val="24"/>
          <w:lang w:val="es-US"/>
        </w:rPr>
        <w:t>.</w:t>
      </w:r>
    </w:p>
    <w:p w:rsidR="0041671E" w:rsidRPr="002E1BA7" w:rsidRDefault="00716A15" w:rsidP="0041671E">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González Cruz, E</w:t>
      </w:r>
      <w:r w:rsidR="0041671E" w:rsidRPr="002E1BA7">
        <w:rPr>
          <w:rFonts w:ascii="Times New Roman" w:eastAsia="Calibri" w:hAnsi="Times New Roman" w:cs="Times New Roman"/>
          <w:sz w:val="24"/>
          <w:szCs w:val="24"/>
          <w:lang w:val="es-US"/>
        </w:rPr>
        <w:t>. «Despliegue de la calidad en la gestión de procesos sustantivos de Instituciones de Educación Superior Cubanas». Tesis presentada en opción al grado científico de Doctor en Ciencias Técnicas. Universidad Central “Marta Abreu” de Las Villas. Villa Clara. Cuba</w:t>
      </w:r>
      <w:r w:rsidRPr="002E1BA7">
        <w:rPr>
          <w:rFonts w:ascii="Times New Roman" w:eastAsia="Calibri" w:hAnsi="Times New Roman" w:cs="Times New Roman"/>
          <w:sz w:val="24"/>
          <w:szCs w:val="24"/>
          <w:lang w:val="es-US"/>
        </w:rPr>
        <w:t>; 2014.</w:t>
      </w:r>
      <w:r w:rsidR="0041671E" w:rsidRPr="002E1BA7">
        <w:rPr>
          <w:rFonts w:ascii="Times New Roman" w:eastAsia="Calibri" w:hAnsi="Times New Roman" w:cs="Times New Roman"/>
          <w:sz w:val="24"/>
          <w:szCs w:val="24"/>
          <w:lang w:val="es-US"/>
        </w:rPr>
        <w:t xml:space="preserve">  </w:t>
      </w:r>
    </w:p>
    <w:p w:rsidR="00A7135E" w:rsidRPr="002E1BA7" w:rsidRDefault="0041671E" w:rsidP="0041671E">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Horruitiner Silva, P</w:t>
      </w:r>
      <w:r w:rsidR="00D00153" w:rsidRPr="002E1BA7">
        <w:rPr>
          <w:rFonts w:ascii="Times New Roman" w:eastAsia="Calibri" w:hAnsi="Times New Roman" w:cs="Times New Roman"/>
          <w:sz w:val="24"/>
          <w:szCs w:val="24"/>
          <w:lang w:val="es-US"/>
        </w:rPr>
        <w:t>.</w:t>
      </w:r>
      <w:r w:rsidRPr="002E1BA7">
        <w:rPr>
          <w:rFonts w:ascii="Times New Roman" w:eastAsia="Calibri" w:hAnsi="Times New Roman" w:cs="Times New Roman"/>
          <w:sz w:val="24"/>
          <w:szCs w:val="24"/>
          <w:lang w:val="es-US"/>
        </w:rPr>
        <w:t xml:space="preserve"> « LA UNIVERSIDAD CUBANA: el modelo de formación ». Editorial Félix Varela. La Habana. Cuba</w:t>
      </w:r>
      <w:r w:rsidR="00716A15" w:rsidRPr="002E1BA7">
        <w:rPr>
          <w:rFonts w:ascii="Times New Roman" w:eastAsia="Calibri" w:hAnsi="Times New Roman" w:cs="Times New Roman"/>
          <w:sz w:val="24"/>
          <w:szCs w:val="24"/>
          <w:lang w:val="es-US"/>
        </w:rPr>
        <w:t>; 2006</w:t>
      </w:r>
      <w:r w:rsidR="00D00153" w:rsidRPr="002E1BA7">
        <w:rPr>
          <w:rFonts w:ascii="Times New Roman" w:eastAsia="Calibri" w:hAnsi="Times New Roman" w:cs="Times New Roman"/>
          <w:sz w:val="24"/>
          <w:szCs w:val="24"/>
          <w:lang w:val="es-US"/>
        </w:rPr>
        <w:t>.</w:t>
      </w:r>
    </w:p>
    <w:p w:rsidR="00AF6EFD" w:rsidRPr="002E1BA7" w:rsidRDefault="00AF6EFD" w:rsidP="002621AF">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MES. Resolución No.2/18. Reglamento de Trabajo Docente y Metodológico en la Educación Superior</w:t>
      </w:r>
      <w:r w:rsidR="00716A15" w:rsidRPr="002E1BA7">
        <w:rPr>
          <w:rFonts w:ascii="Times New Roman" w:eastAsia="Calibri" w:hAnsi="Times New Roman" w:cs="Times New Roman"/>
          <w:sz w:val="24"/>
          <w:szCs w:val="24"/>
          <w:lang w:val="es-US"/>
        </w:rPr>
        <w:t>; 2018</w:t>
      </w:r>
      <w:r w:rsidRPr="002E1BA7">
        <w:rPr>
          <w:rFonts w:ascii="Times New Roman" w:eastAsia="Calibri" w:hAnsi="Times New Roman" w:cs="Times New Roman"/>
          <w:sz w:val="24"/>
          <w:szCs w:val="24"/>
          <w:lang w:val="es-US"/>
        </w:rPr>
        <w:t xml:space="preserve">. </w:t>
      </w:r>
    </w:p>
    <w:p w:rsidR="00AF6EFD" w:rsidRPr="002E1BA7" w:rsidRDefault="00AF6EFD" w:rsidP="002621AF">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Documentos emitidos por el Centro Rector / UH: Modelo del profesional, El plan del Proceso Docente, Los programas de las disciplinas y las Indicaciones metodológicas y de organización de la carrera</w:t>
      </w:r>
      <w:r w:rsidR="00261F71" w:rsidRPr="002E1BA7">
        <w:rPr>
          <w:rFonts w:ascii="Times New Roman" w:eastAsia="Calibri" w:hAnsi="Times New Roman" w:cs="Times New Roman"/>
          <w:sz w:val="24"/>
          <w:szCs w:val="24"/>
          <w:lang w:val="es-US"/>
        </w:rPr>
        <w:t>;</w:t>
      </w:r>
      <w:r w:rsidR="00261F71">
        <w:rPr>
          <w:rFonts w:ascii="Times New Roman" w:eastAsia="Calibri" w:hAnsi="Times New Roman" w:cs="Times New Roman"/>
          <w:sz w:val="24"/>
          <w:szCs w:val="24"/>
          <w:lang w:val="es-US"/>
        </w:rPr>
        <w:t xml:space="preserve"> 2017</w:t>
      </w:r>
      <w:r w:rsidR="002621AF" w:rsidRPr="002E1BA7">
        <w:rPr>
          <w:rFonts w:ascii="Times New Roman" w:eastAsia="Calibri" w:hAnsi="Times New Roman" w:cs="Times New Roman"/>
          <w:sz w:val="24"/>
          <w:szCs w:val="24"/>
          <w:lang w:val="es-US"/>
        </w:rPr>
        <w:t>.</w:t>
      </w:r>
    </w:p>
    <w:p w:rsidR="002621AF" w:rsidRPr="002E1BA7" w:rsidRDefault="002621AF" w:rsidP="002621AF">
      <w:pPr>
        <w:pStyle w:val="Prrafodelista"/>
        <w:numPr>
          <w:ilvl w:val="0"/>
          <w:numId w:val="10"/>
        </w:numPr>
        <w:tabs>
          <w:tab w:val="left" w:pos="142"/>
        </w:tabs>
        <w:spacing w:after="0" w:line="240" w:lineRule="auto"/>
        <w:ind w:left="-284" w:right="-285" w:firstLine="0"/>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Documento Base para el diseño de los Planes de Estudio «E» junio. MES</w:t>
      </w:r>
      <w:r w:rsidR="00414D03" w:rsidRPr="002E1BA7">
        <w:rPr>
          <w:rFonts w:ascii="Times New Roman" w:eastAsia="Calibri" w:hAnsi="Times New Roman" w:cs="Times New Roman"/>
          <w:sz w:val="24"/>
          <w:szCs w:val="24"/>
          <w:lang w:val="es-US"/>
        </w:rPr>
        <w:t>; 2016.</w:t>
      </w:r>
    </w:p>
    <w:p w:rsidR="00865C70" w:rsidRPr="002E1BA7" w:rsidRDefault="00865C70" w:rsidP="002621AF">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Addine</w:t>
      </w:r>
      <w:r w:rsidR="003D1C0D" w:rsidRPr="002E1BA7">
        <w:rPr>
          <w:rFonts w:ascii="Times New Roman" w:eastAsia="Calibri" w:hAnsi="Times New Roman" w:cs="Times New Roman"/>
          <w:sz w:val="24"/>
          <w:szCs w:val="24"/>
          <w:lang w:val="es-US"/>
        </w:rPr>
        <w:t xml:space="preserve"> Fernández</w:t>
      </w:r>
      <w:r w:rsidRPr="002E1BA7">
        <w:rPr>
          <w:rFonts w:ascii="Times New Roman" w:eastAsia="Calibri" w:hAnsi="Times New Roman" w:cs="Times New Roman"/>
          <w:sz w:val="24"/>
          <w:szCs w:val="24"/>
          <w:lang w:val="es-US"/>
        </w:rPr>
        <w:t>, F</w:t>
      </w:r>
      <w:r w:rsidR="00B95C37" w:rsidRPr="002E1BA7">
        <w:rPr>
          <w:rFonts w:ascii="Times New Roman" w:eastAsia="Calibri" w:hAnsi="Times New Roman" w:cs="Times New Roman"/>
          <w:sz w:val="24"/>
          <w:szCs w:val="24"/>
          <w:lang w:val="es-US"/>
        </w:rPr>
        <w:t xml:space="preserve">. </w:t>
      </w:r>
      <w:r w:rsidR="003D1C0D" w:rsidRPr="002E1BA7">
        <w:rPr>
          <w:rFonts w:ascii="Times New Roman" w:eastAsia="Calibri" w:hAnsi="Times New Roman" w:cs="Times New Roman"/>
          <w:sz w:val="24"/>
          <w:szCs w:val="24"/>
          <w:lang w:val="es-US"/>
        </w:rPr>
        <w:t>Transformación de la Institución Educativa</w:t>
      </w:r>
      <w:r w:rsidRPr="002E1BA7">
        <w:rPr>
          <w:rFonts w:ascii="Times New Roman" w:eastAsia="Calibri" w:hAnsi="Times New Roman" w:cs="Times New Roman"/>
          <w:sz w:val="24"/>
          <w:szCs w:val="24"/>
          <w:lang w:val="es-US"/>
        </w:rPr>
        <w:t xml:space="preserve">. Editorial </w:t>
      </w:r>
      <w:r w:rsidR="003D1C0D" w:rsidRPr="002E1BA7">
        <w:rPr>
          <w:rFonts w:ascii="Times New Roman" w:eastAsia="Calibri" w:hAnsi="Times New Roman" w:cs="Times New Roman"/>
          <w:sz w:val="24"/>
          <w:szCs w:val="24"/>
          <w:lang w:val="es-US"/>
        </w:rPr>
        <w:t>Pueblo y Educación</w:t>
      </w:r>
      <w:r w:rsidR="00414D03" w:rsidRPr="002E1BA7">
        <w:rPr>
          <w:rFonts w:ascii="Times New Roman" w:eastAsia="Calibri" w:hAnsi="Times New Roman" w:cs="Times New Roman"/>
          <w:sz w:val="24"/>
          <w:szCs w:val="24"/>
          <w:lang w:val="es-US"/>
        </w:rPr>
        <w:t>;</w:t>
      </w:r>
      <w:r w:rsidR="003D1C0D" w:rsidRPr="002E1BA7">
        <w:rPr>
          <w:rFonts w:ascii="Times New Roman" w:eastAsia="Calibri" w:hAnsi="Times New Roman" w:cs="Times New Roman"/>
          <w:sz w:val="24"/>
          <w:szCs w:val="24"/>
          <w:lang w:val="es-US"/>
        </w:rPr>
        <w:t xml:space="preserve"> 2013</w:t>
      </w:r>
      <w:r w:rsidR="00414D03" w:rsidRPr="002E1BA7">
        <w:rPr>
          <w:rFonts w:ascii="Times New Roman" w:eastAsia="Calibri" w:hAnsi="Times New Roman" w:cs="Times New Roman"/>
          <w:sz w:val="24"/>
          <w:szCs w:val="24"/>
          <w:lang w:val="es-US"/>
        </w:rPr>
        <w:t>.</w:t>
      </w:r>
    </w:p>
    <w:p w:rsidR="00865C70" w:rsidRPr="002E1BA7" w:rsidRDefault="00865C70" w:rsidP="002621AF">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Galarza, Y.</w:t>
      </w:r>
      <w:r w:rsidR="00414D03" w:rsidRPr="002E1BA7">
        <w:rPr>
          <w:rFonts w:ascii="Times New Roman" w:eastAsia="Calibri" w:hAnsi="Times New Roman" w:cs="Times New Roman"/>
          <w:sz w:val="24"/>
          <w:szCs w:val="24"/>
          <w:lang w:val="es-US"/>
        </w:rPr>
        <w:t xml:space="preserve"> </w:t>
      </w:r>
      <w:r w:rsidRPr="002E1BA7">
        <w:rPr>
          <w:rFonts w:ascii="Times New Roman" w:eastAsia="Calibri" w:hAnsi="Times New Roman" w:cs="Times New Roman"/>
          <w:sz w:val="24"/>
          <w:szCs w:val="24"/>
          <w:lang w:val="es-US"/>
        </w:rPr>
        <w:t xml:space="preserve">La evaluación de los procesos estratégicos en las instituciones de Educación Superior: El caso de los procesos de planificación estratégica y de conformación y evaluación de los objetivos. Editorial Universitaria, Ciudad de La Habana. Disponible en </w:t>
      </w:r>
      <w:hyperlink r:id="rId14" w:history="1">
        <w:r w:rsidR="00414D03" w:rsidRPr="002E1BA7">
          <w:rPr>
            <w:rStyle w:val="Hipervnculo"/>
            <w:rFonts w:ascii="Times New Roman" w:eastAsia="Calibri" w:hAnsi="Times New Roman" w:cs="Times New Roman"/>
            <w:color w:val="auto"/>
            <w:sz w:val="24"/>
            <w:szCs w:val="24"/>
            <w:u w:val="none"/>
            <w:lang w:val="es-US"/>
          </w:rPr>
          <w:t>http://revistas.mes.edu.cu/eduniv/</w:t>
        </w:r>
      </w:hyperlink>
      <w:r w:rsidR="00414D03" w:rsidRPr="002E1BA7">
        <w:rPr>
          <w:rFonts w:ascii="Times New Roman" w:eastAsia="Calibri" w:hAnsi="Times New Roman" w:cs="Times New Roman"/>
          <w:sz w:val="24"/>
          <w:szCs w:val="24"/>
          <w:lang w:val="es-US"/>
        </w:rPr>
        <w:t>; 2007</w:t>
      </w:r>
      <w:r w:rsidRPr="002E1BA7">
        <w:rPr>
          <w:rFonts w:ascii="Times New Roman" w:eastAsia="Calibri" w:hAnsi="Times New Roman" w:cs="Times New Roman"/>
          <w:sz w:val="24"/>
          <w:szCs w:val="24"/>
          <w:lang w:val="es-US"/>
        </w:rPr>
        <w:t>.</w:t>
      </w:r>
    </w:p>
    <w:p w:rsidR="00865C70" w:rsidRPr="002E1BA7" w:rsidRDefault="00865C70" w:rsidP="00F735A7">
      <w:pPr>
        <w:pStyle w:val="Prrafodelista"/>
        <w:numPr>
          <w:ilvl w:val="0"/>
          <w:numId w:val="10"/>
        </w:numPr>
        <w:tabs>
          <w:tab w:val="left" w:pos="142"/>
        </w:tabs>
        <w:spacing w:after="0" w:line="240" w:lineRule="auto"/>
        <w:ind w:left="142" w:right="-285" w:hanging="426"/>
        <w:jc w:val="both"/>
        <w:rPr>
          <w:rFonts w:ascii="Times New Roman" w:eastAsia="Calibri" w:hAnsi="Times New Roman" w:cs="Times New Roman"/>
          <w:sz w:val="24"/>
          <w:szCs w:val="24"/>
          <w:lang w:val="es-US"/>
        </w:rPr>
      </w:pPr>
      <w:r w:rsidRPr="002E1BA7">
        <w:rPr>
          <w:rFonts w:ascii="Times New Roman" w:eastAsia="Calibri" w:hAnsi="Times New Roman" w:cs="Times New Roman"/>
          <w:sz w:val="24"/>
          <w:szCs w:val="24"/>
          <w:lang w:val="es-US"/>
        </w:rPr>
        <w:t>Instrucción No.1 / 17 Orientación para la preparación, defensa pública y aprobación del Plan de Estudio «E» en las carreras de la Universidad Central “Marta Abreu” de Las Villas</w:t>
      </w:r>
      <w:r w:rsidR="00414D03" w:rsidRPr="002E1BA7">
        <w:rPr>
          <w:rFonts w:ascii="Times New Roman" w:eastAsia="Calibri" w:hAnsi="Times New Roman" w:cs="Times New Roman"/>
          <w:sz w:val="24"/>
          <w:szCs w:val="24"/>
          <w:lang w:val="es-US"/>
        </w:rPr>
        <w:t>; 2017</w:t>
      </w:r>
      <w:r w:rsidRPr="002E1BA7">
        <w:rPr>
          <w:rFonts w:ascii="Times New Roman" w:eastAsia="Calibri" w:hAnsi="Times New Roman" w:cs="Times New Roman"/>
          <w:sz w:val="24"/>
          <w:szCs w:val="24"/>
          <w:lang w:val="es-US"/>
        </w:rPr>
        <w:t>.</w:t>
      </w:r>
    </w:p>
    <w:bookmarkEnd w:id="0"/>
    <w:p w:rsidR="00AF6EFD" w:rsidRPr="002621AF" w:rsidRDefault="00AF6EFD" w:rsidP="002621AF">
      <w:pPr>
        <w:tabs>
          <w:tab w:val="left" w:pos="142"/>
        </w:tabs>
        <w:spacing w:after="0" w:line="240" w:lineRule="auto"/>
        <w:ind w:left="-284" w:right="-285"/>
        <w:jc w:val="both"/>
        <w:rPr>
          <w:rFonts w:ascii="Times New Roman" w:hAnsi="Times New Roman" w:cs="Times New Roman"/>
          <w:sz w:val="24"/>
          <w:szCs w:val="24"/>
          <w:lang w:val="es-US"/>
        </w:rPr>
      </w:pPr>
    </w:p>
    <w:sectPr w:rsidR="00AF6EFD" w:rsidRPr="002621AF" w:rsidSect="00E6015F">
      <w:headerReference w:type="default" r:id="rId15"/>
      <w:footerReference w:type="default" r:id="rId16"/>
      <w:pgSz w:w="11906" w:h="16838"/>
      <w:pgMar w:top="993" w:right="1701" w:bottom="426" w:left="170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2AB3" w:rsidRDefault="00642AB3" w:rsidP="00C8585B">
      <w:pPr>
        <w:spacing w:after="0" w:line="240" w:lineRule="auto"/>
      </w:pPr>
      <w:r>
        <w:separator/>
      </w:r>
    </w:p>
  </w:endnote>
  <w:endnote w:type="continuationSeparator" w:id="0">
    <w:p w:rsidR="00642AB3" w:rsidRDefault="00642AB3" w:rsidP="00C85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58634051"/>
      <w:docPartObj>
        <w:docPartGallery w:val="Page Numbers (Bottom of Page)"/>
        <w:docPartUnique/>
      </w:docPartObj>
    </w:sdtPr>
    <w:sdtEndPr>
      <w:rPr>
        <w:rFonts w:ascii="Times New Roman" w:hAnsi="Times New Roman" w:cs="Times New Roman"/>
      </w:rPr>
    </w:sdtEndPr>
    <w:sdtContent>
      <w:p w:rsidR="00362E5F" w:rsidRPr="00691626" w:rsidRDefault="00362E5F">
        <w:pPr>
          <w:pStyle w:val="Piedepgina"/>
          <w:jc w:val="right"/>
          <w:rPr>
            <w:rFonts w:ascii="Times New Roman" w:hAnsi="Times New Roman" w:cs="Times New Roman"/>
          </w:rPr>
        </w:pPr>
        <w:r w:rsidRPr="00691626">
          <w:rPr>
            <w:rFonts w:ascii="Times New Roman" w:hAnsi="Times New Roman" w:cs="Times New Roman"/>
          </w:rPr>
          <w:fldChar w:fldCharType="begin"/>
        </w:r>
        <w:r w:rsidRPr="00691626">
          <w:rPr>
            <w:rFonts w:ascii="Times New Roman" w:hAnsi="Times New Roman" w:cs="Times New Roman"/>
          </w:rPr>
          <w:instrText>PAGE   \* MERGEFORMAT</w:instrText>
        </w:r>
        <w:r w:rsidRPr="00691626">
          <w:rPr>
            <w:rFonts w:ascii="Times New Roman" w:hAnsi="Times New Roman" w:cs="Times New Roman"/>
          </w:rPr>
          <w:fldChar w:fldCharType="separate"/>
        </w:r>
        <w:r w:rsidR="00646958">
          <w:rPr>
            <w:rFonts w:ascii="Times New Roman" w:hAnsi="Times New Roman" w:cs="Times New Roman"/>
            <w:noProof/>
          </w:rPr>
          <w:t>12</w:t>
        </w:r>
        <w:r w:rsidRPr="00691626">
          <w:rPr>
            <w:rFonts w:ascii="Times New Roman" w:hAnsi="Times New Roman" w:cs="Times New Roman"/>
          </w:rPr>
          <w:fldChar w:fldCharType="end"/>
        </w:r>
      </w:p>
    </w:sdtContent>
  </w:sdt>
  <w:p w:rsidR="009D5E02" w:rsidRDefault="009D5E02">
    <w:pPr>
      <w:pStyle w:val="Piedepgina"/>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2AB3" w:rsidRDefault="00642AB3" w:rsidP="00C8585B">
      <w:pPr>
        <w:spacing w:after="0" w:line="240" w:lineRule="auto"/>
      </w:pPr>
      <w:r>
        <w:separator/>
      </w:r>
    </w:p>
  </w:footnote>
  <w:footnote w:type="continuationSeparator" w:id="0">
    <w:p w:rsidR="00642AB3" w:rsidRDefault="00642AB3" w:rsidP="00C858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032"/>
      <w:gridCol w:w="6476"/>
      <w:gridCol w:w="986"/>
    </w:tblGrid>
    <w:tr w:rsidR="002464D1" w:rsidTr="008F0CC7">
      <w:tc>
        <w:tcPr>
          <w:tcW w:w="1032" w:type="dxa"/>
          <w:vAlign w:val="bottom"/>
        </w:tcPr>
        <w:p w:rsidR="008F0CC7" w:rsidRDefault="008F0CC7" w:rsidP="008F0CC7">
          <w:pPr>
            <w:spacing w:before="20" w:line="360" w:lineRule="auto"/>
            <w:rPr>
              <w:rFonts w:ascii="Times New Roman" w:hAnsi="Times New Roman" w:cs="Times New Roman"/>
              <w:b/>
              <w:sz w:val="24"/>
              <w:szCs w:val="24"/>
            </w:rPr>
          </w:pPr>
        </w:p>
      </w:tc>
      <w:tc>
        <w:tcPr>
          <w:tcW w:w="6476" w:type="dxa"/>
        </w:tcPr>
        <w:p w:rsidR="008F0CC7" w:rsidRPr="008F0CC7" w:rsidRDefault="008F0CC7" w:rsidP="002464D1">
          <w:pPr>
            <w:pStyle w:val="Encabezado"/>
            <w:spacing w:line="288" w:lineRule="auto"/>
            <w:jc w:val="center"/>
            <w:rPr>
              <w:rFonts w:ascii="Verdana" w:hAnsi="Verdana"/>
              <w:b/>
              <w:sz w:val="16"/>
              <w:szCs w:val="16"/>
              <w:lang w:val="es-ES_tradnl"/>
            </w:rPr>
          </w:pPr>
        </w:p>
      </w:tc>
      <w:tc>
        <w:tcPr>
          <w:tcW w:w="986" w:type="dxa"/>
        </w:tcPr>
        <w:p w:rsidR="008F0CC7" w:rsidRDefault="008F0CC7" w:rsidP="008F0CC7">
          <w:pPr>
            <w:spacing w:line="360" w:lineRule="auto"/>
            <w:jc w:val="right"/>
            <w:rPr>
              <w:rFonts w:ascii="Times New Roman" w:hAnsi="Times New Roman" w:cs="Times New Roman"/>
              <w:b/>
              <w:sz w:val="24"/>
              <w:szCs w:val="24"/>
            </w:rPr>
          </w:pPr>
        </w:p>
      </w:tc>
    </w:tr>
  </w:tbl>
  <w:p w:rsidR="009D5E02" w:rsidRPr="008F0CC7" w:rsidRDefault="009D5E02" w:rsidP="008F0CC7">
    <w:pPr>
      <w:pStyle w:val="Encabezado"/>
      <w:rPr>
        <w:sz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3495B"/>
    <w:multiLevelType w:val="hybridMultilevel"/>
    <w:tmpl w:val="00647244"/>
    <w:lvl w:ilvl="0" w:tplc="8D580A86">
      <w:start w:val="1"/>
      <w:numFmt w:val="decimal"/>
      <w:lvlText w:val="%1."/>
      <w:lvlJc w:val="left"/>
      <w:pPr>
        <w:ind w:left="-207" w:hanging="360"/>
      </w:pPr>
      <w:rPr>
        <w:rFonts w:hint="default"/>
      </w:rPr>
    </w:lvl>
    <w:lvl w:ilvl="1" w:tplc="080A0019" w:tentative="1">
      <w:start w:val="1"/>
      <w:numFmt w:val="lowerLetter"/>
      <w:lvlText w:val="%2."/>
      <w:lvlJc w:val="left"/>
      <w:pPr>
        <w:ind w:left="513" w:hanging="360"/>
      </w:pPr>
    </w:lvl>
    <w:lvl w:ilvl="2" w:tplc="080A001B" w:tentative="1">
      <w:start w:val="1"/>
      <w:numFmt w:val="lowerRoman"/>
      <w:lvlText w:val="%3."/>
      <w:lvlJc w:val="right"/>
      <w:pPr>
        <w:ind w:left="1233" w:hanging="180"/>
      </w:pPr>
    </w:lvl>
    <w:lvl w:ilvl="3" w:tplc="080A000F" w:tentative="1">
      <w:start w:val="1"/>
      <w:numFmt w:val="decimal"/>
      <w:lvlText w:val="%4."/>
      <w:lvlJc w:val="left"/>
      <w:pPr>
        <w:ind w:left="1953" w:hanging="360"/>
      </w:pPr>
    </w:lvl>
    <w:lvl w:ilvl="4" w:tplc="080A0019" w:tentative="1">
      <w:start w:val="1"/>
      <w:numFmt w:val="lowerLetter"/>
      <w:lvlText w:val="%5."/>
      <w:lvlJc w:val="left"/>
      <w:pPr>
        <w:ind w:left="2673" w:hanging="360"/>
      </w:pPr>
    </w:lvl>
    <w:lvl w:ilvl="5" w:tplc="080A001B" w:tentative="1">
      <w:start w:val="1"/>
      <w:numFmt w:val="lowerRoman"/>
      <w:lvlText w:val="%6."/>
      <w:lvlJc w:val="right"/>
      <w:pPr>
        <w:ind w:left="3393" w:hanging="180"/>
      </w:pPr>
    </w:lvl>
    <w:lvl w:ilvl="6" w:tplc="080A000F" w:tentative="1">
      <w:start w:val="1"/>
      <w:numFmt w:val="decimal"/>
      <w:lvlText w:val="%7."/>
      <w:lvlJc w:val="left"/>
      <w:pPr>
        <w:ind w:left="4113" w:hanging="360"/>
      </w:pPr>
    </w:lvl>
    <w:lvl w:ilvl="7" w:tplc="080A0019" w:tentative="1">
      <w:start w:val="1"/>
      <w:numFmt w:val="lowerLetter"/>
      <w:lvlText w:val="%8."/>
      <w:lvlJc w:val="left"/>
      <w:pPr>
        <w:ind w:left="4833" w:hanging="360"/>
      </w:pPr>
    </w:lvl>
    <w:lvl w:ilvl="8" w:tplc="080A001B" w:tentative="1">
      <w:start w:val="1"/>
      <w:numFmt w:val="lowerRoman"/>
      <w:lvlText w:val="%9."/>
      <w:lvlJc w:val="right"/>
      <w:pPr>
        <w:ind w:left="5553" w:hanging="180"/>
      </w:pPr>
    </w:lvl>
  </w:abstractNum>
  <w:abstractNum w:abstractNumId="1" w15:restartNumberingAfterBreak="0">
    <w:nsid w:val="10C340A6"/>
    <w:multiLevelType w:val="hybridMultilevel"/>
    <w:tmpl w:val="A14C938C"/>
    <w:lvl w:ilvl="0" w:tplc="080A0001">
      <w:start w:val="1"/>
      <w:numFmt w:val="bullet"/>
      <w:lvlText w:val=""/>
      <w:lvlJc w:val="left"/>
      <w:pPr>
        <w:ind w:left="153" w:hanging="360"/>
      </w:pPr>
      <w:rPr>
        <w:rFonts w:ascii="Symbol" w:hAnsi="Symbol" w:hint="default"/>
      </w:rPr>
    </w:lvl>
    <w:lvl w:ilvl="1" w:tplc="080A0003" w:tentative="1">
      <w:start w:val="1"/>
      <w:numFmt w:val="bullet"/>
      <w:lvlText w:val="o"/>
      <w:lvlJc w:val="left"/>
      <w:pPr>
        <w:ind w:left="873" w:hanging="360"/>
      </w:pPr>
      <w:rPr>
        <w:rFonts w:ascii="Courier New" w:hAnsi="Courier New" w:cs="Courier New" w:hint="default"/>
      </w:rPr>
    </w:lvl>
    <w:lvl w:ilvl="2" w:tplc="080A0005" w:tentative="1">
      <w:start w:val="1"/>
      <w:numFmt w:val="bullet"/>
      <w:lvlText w:val=""/>
      <w:lvlJc w:val="left"/>
      <w:pPr>
        <w:ind w:left="1593" w:hanging="360"/>
      </w:pPr>
      <w:rPr>
        <w:rFonts w:ascii="Wingdings" w:hAnsi="Wingdings" w:hint="default"/>
      </w:rPr>
    </w:lvl>
    <w:lvl w:ilvl="3" w:tplc="080A0001" w:tentative="1">
      <w:start w:val="1"/>
      <w:numFmt w:val="bullet"/>
      <w:lvlText w:val=""/>
      <w:lvlJc w:val="left"/>
      <w:pPr>
        <w:ind w:left="2313" w:hanging="360"/>
      </w:pPr>
      <w:rPr>
        <w:rFonts w:ascii="Symbol" w:hAnsi="Symbol" w:hint="default"/>
      </w:rPr>
    </w:lvl>
    <w:lvl w:ilvl="4" w:tplc="080A0003" w:tentative="1">
      <w:start w:val="1"/>
      <w:numFmt w:val="bullet"/>
      <w:lvlText w:val="o"/>
      <w:lvlJc w:val="left"/>
      <w:pPr>
        <w:ind w:left="3033" w:hanging="360"/>
      </w:pPr>
      <w:rPr>
        <w:rFonts w:ascii="Courier New" w:hAnsi="Courier New" w:cs="Courier New" w:hint="default"/>
      </w:rPr>
    </w:lvl>
    <w:lvl w:ilvl="5" w:tplc="080A0005" w:tentative="1">
      <w:start w:val="1"/>
      <w:numFmt w:val="bullet"/>
      <w:lvlText w:val=""/>
      <w:lvlJc w:val="left"/>
      <w:pPr>
        <w:ind w:left="3753" w:hanging="360"/>
      </w:pPr>
      <w:rPr>
        <w:rFonts w:ascii="Wingdings" w:hAnsi="Wingdings" w:hint="default"/>
      </w:rPr>
    </w:lvl>
    <w:lvl w:ilvl="6" w:tplc="080A0001" w:tentative="1">
      <w:start w:val="1"/>
      <w:numFmt w:val="bullet"/>
      <w:lvlText w:val=""/>
      <w:lvlJc w:val="left"/>
      <w:pPr>
        <w:ind w:left="4473" w:hanging="360"/>
      </w:pPr>
      <w:rPr>
        <w:rFonts w:ascii="Symbol" w:hAnsi="Symbol" w:hint="default"/>
      </w:rPr>
    </w:lvl>
    <w:lvl w:ilvl="7" w:tplc="080A0003" w:tentative="1">
      <w:start w:val="1"/>
      <w:numFmt w:val="bullet"/>
      <w:lvlText w:val="o"/>
      <w:lvlJc w:val="left"/>
      <w:pPr>
        <w:ind w:left="5193" w:hanging="360"/>
      </w:pPr>
      <w:rPr>
        <w:rFonts w:ascii="Courier New" w:hAnsi="Courier New" w:cs="Courier New" w:hint="default"/>
      </w:rPr>
    </w:lvl>
    <w:lvl w:ilvl="8" w:tplc="080A0005" w:tentative="1">
      <w:start w:val="1"/>
      <w:numFmt w:val="bullet"/>
      <w:lvlText w:val=""/>
      <w:lvlJc w:val="left"/>
      <w:pPr>
        <w:ind w:left="5913" w:hanging="360"/>
      </w:pPr>
      <w:rPr>
        <w:rFonts w:ascii="Wingdings" w:hAnsi="Wingdings" w:hint="default"/>
      </w:rPr>
    </w:lvl>
  </w:abstractNum>
  <w:abstractNum w:abstractNumId="2" w15:restartNumberingAfterBreak="0">
    <w:nsid w:val="1ACF3346"/>
    <w:multiLevelType w:val="hybridMultilevel"/>
    <w:tmpl w:val="F0BE4B9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C760360"/>
    <w:multiLevelType w:val="hybridMultilevel"/>
    <w:tmpl w:val="FDF077AE"/>
    <w:lvl w:ilvl="0" w:tplc="496C0A32">
      <w:start w:val="1"/>
      <w:numFmt w:val="decimal"/>
      <w:lvlText w:val="%1."/>
      <w:lvlJc w:val="left"/>
      <w:pPr>
        <w:ind w:left="-207" w:hanging="360"/>
      </w:pPr>
      <w:rPr>
        <w:rFonts w:hint="default"/>
      </w:rPr>
    </w:lvl>
    <w:lvl w:ilvl="1" w:tplc="080A0019" w:tentative="1">
      <w:start w:val="1"/>
      <w:numFmt w:val="lowerLetter"/>
      <w:lvlText w:val="%2."/>
      <w:lvlJc w:val="left"/>
      <w:pPr>
        <w:ind w:left="513" w:hanging="360"/>
      </w:pPr>
    </w:lvl>
    <w:lvl w:ilvl="2" w:tplc="080A001B" w:tentative="1">
      <w:start w:val="1"/>
      <w:numFmt w:val="lowerRoman"/>
      <w:lvlText w:val="%3."/>
      <w:lvlJc w:val="right"/>
      <w:pPr>
        <w:ind w:left="1233" w:hanging="180"/>
      </w:pPr>
    </w:lvl>
    <w:lvl w:ilvl="3" w:tplc="080A000F" w:tentative="1">
      <w:start w:val="1"/>
      <w:numFmt w:val="decimal"/>
      <w:lvlText w:val="%4."/>
      <w:lvlJc w:val="left"/>
      <w:pPr>
        <w:ind w:left="1953" w:hanging="360"/>
      </w:pPr>
    </w:lvl>
    <w:lvl w:ilvl="4" w:tplc="080A0019" w:tentative="1">
      <w:start w:val="1"/>
      <w:numFmt w:val="lowerLetter"/>
      <w:lvlText w:val="%5."/>
      <w:lvlJc w:val="left"/>
      <w:pPr>
        <w:ind w:left="2673" w:hanging="360"/>
      </w:pPr>
    </w:lvl>
    <w:lvl w:ilvl="5" w:tplc="080A001B" w:tentative="1">
      <w:start w:val="1"/>
      <w:numFmt w:val="lowerRoman"/>
      <w:lvlText w:val="%6."/>
      <w:lvlJc w:val="right"/>
      <w:pPr>
        <w:ind w:left="3393" w:hanging="180"/>
      </w:pPr>
    </w:lvl>
    <w:lvl w:ilvl="6" w:tplc="080A000F" w:tentative="1">
      <w:start w:val="1"/>
      <w:numFmt w:val="decimal"/>
      <w:lvlText w:val="%7."/>
      <w:lvlJc w:val="left"/>
      <w:pPr>
        <w:ind w:left="4113" w:hanging="360"/>
      </w:pPr>
    </w:lvl>
    <w:lvl w:ilvl="7" w:tplc="080A0019" w:tentative="1">
      <w:start w:val="1"/>
      <w:numFmt w:val="lowerLetter"/>
      <w:lvlText w:val="%8."/>
      <w:lvlJc w:val="left"/>
      <w:pPr>
        <w:ind w:left="4833" w:hanging="360"/>
      </w:pPr>
    </w:lvl>
    <w:lvl w:ilvl="8" w:tplc="080A001B" w:tentative="1">
      <w:start w:val="1"/>
      <w:numFmt w:val="lowerRoman"/>
      <w:lvlText w:val="%9."/>
      <w:lvlJc w:val="right"/>
      <w:pPr>
        <w:ind w:left="5553" w:hanging="180"/>
      </w:pPr>
    </w:lvl>
  </w:abstractNum>
  <w:abstractNum w:abstractNumId="4" w15:restartNumberingAfterBreak="0">
    <w:nsid w:val="3675547E"/>
    <w:multiLevelType w:val="hybridMultilevel"/>
    <w:tmpl w:val="387C702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3CE565F8"/>
    <w:multiLevelType w:val="hybridMultilevel"/>
    <w:tmpl w:val="442E1F44"/>
    <w:lvl w:ilvl="0" w:tplc="95A6821E">
      <w:start w:val="1"/>
      <w:numFmt w:val="decimal"/>
      <w:lvlText w:val="%1."/>
      <w:lvlJc w:val="left"/>
      <w:pPr>
        <w:ind w:left="-207" w:hanging="360"/>
      </w:pPr>
      <w:rPr>
        <w:rFonts w:hint="default"/>
      </w:rPr>
    </w:lvl>
    <w:lvl w:ilvl="1" w:tplc="080A0019" w:tentative="1">
      <w:start w:val="1"/>
      <w:numFmt w:val="lowerLetter"/>
      <w:lvlText w:val="%2."/>
      <w:lvlJc w:val="left"/>
      <w:pPr>
        <w:ind w:left="513" w:hanging="360"/>
      </w:pPr>
    </w:lvl>
    <w:lvl w:ilvl="2" w:tplc="080A001B" w:tentative="1">
      <w:start w:val="1"/>
      <w:numFmt w:val="lowerRoman"/>
      <w:lvlText w:val="%3."/>
      <w:lvlJc w:val="right"/>
      <w:pPr>
        <w:ind w:left="1233" w:hanging="180"/>
      </w:pPr>
    </w:lvl>
    <w:lvl w:ilvl="3" w:tplc="080A000F" w:tentative="1">
      <w:start w:val="1"/>
      <w:numFmt w:val="decimal"/>
      <w:lvlText w:val="%4."/>
      <w:lvlJc w:val="left"/>
      <w:pPr>
        <w:ind w:left="1953" w:hanging="360"/>
      </w:pPr>
    </w:lvl>
    <w:lvl w:ilvl="4" w:tplc="080A0019" w:tentative="1">
      <w:start w:val="1"/>
      <w:numFmt w:val="lowerLetter"/>
      <w:lvlText w:val="%5."/>
      <w:lvlJc w:val="left"/>
      <w:pPr>
        <w:ind w:left="2673" w:hanging="360"/>
      </w:pPr>
    </w:lvl>
    <w:lvl w:ilvl="5" w:tplc="080A001B" w:tentative="1">
      <w:start w:val="1"/>
      <w:numFmt w:val="lowerRoman"/>
      <w:lvlText w:val="%6."/>
      <w:lvlJc w:val="right"/>
      <w:pPr>
        <w:ind w:left="3393" w:hanging="180"/>
      </w:pPr>
    </w:lvl>
    <w:lvl w:ilvl="6" w:tplc="080A000F" w:tentative="1">
      <w:start w:val="1"/>
      <w:numFmt w:val="decimal"/>
      <w:lvlText w:val="%7."/>
      <w:lvlJc w:val="left"/>
      <w:pPr>
        <w:ind w:left="4113" w:hanging="360"/>
      </w:pPr>
    </w:lvl>
    <w:lvl w:ilvl="7" w:tplc="080A0019" w:tentative="1">
      <w:start w:val="1"/>
      <w:numFmt w:val="lowerLetter"/>
      <w:lvlText w:val="%8."/>
      <w:lvlJc w:val="left"/>
      <w:pPr>
        <w:ind w:left="4833" w:hanging="360"/>
      </w:pPr>
    </w:lvl>
    <w:lvl w:ilvl="8" w:tplc="080A001B" w:tentative="1">
      <w:start w:val="1"/>
      <w:numFmt w:val="lowerRoman"/>
      <w:lvlText w:val="%9."/>
      <w:lvlJc w:val="right"/>
      <w:pPr>
        <w:ind w:left="5553" w:hanging="180"/>
      </w:pPr>
    </w:lvl>
  </w:abstractNum>
  <w:abstractNum w:abstractNumId="6" w15:restartNumberingAfterBreak="0">
    <w:nsid w:val="3ED07453"/>
    <w:multiLevelType w:val="hybridMultilevel"/>
    <w:tmpl w:val="A2004B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69121DFE"/>
    <w:multiLevelType w:val="hybridMultilevel"/>
    <w:tmpl w:val="A25E96D8"/>
    <w:lvl w:ilvl="0" w:tplc="0C0A000F">
      <w:start w:val="1"/>
      <w:numFmt w:val="decimal"/>
      <w:lvlText w:val="%1."/>
      <w:lvlJc w:val="left"/>
      <w:pPr>
        <w:ind w:left="153" w:hanging="360"/>
      </w:pPr>
    </w:lvl>
    <w:lvl w:ilvl="1" w:tplc="0C0A0019" w:tentative="1">
      <w:start w:val="1"/>
      <w:numFmt w:val="lowerLetter"/>
      <w:lvlText w:val="%2."/>
      <w:lvlJc w:val="left"/>
      <w:pPr>
        <w:ind w:left="873" w:hanging="360"/>
      </w:pPr>
    </w:lvl>
    <w:lvl w:ilvl="2" w:tplc="0C0A001B" w:tentative="1">
      <w:start w:val="1"/>
      <w:numFmt w:val="lowerRoman"/>
      <w:lvlText w:val="%3."/>
      <w:lvlJc w:val="right"/>
      <w:pPr>
        <w:ind w:left="1593" w:hanging="180"/>
      </w:pPr>
    </w:lvl>
    <w:lvl w:ilvl="3" w:tplc="0C0A000F" w:tentative="1">
      <w:start w:val="1"/>
      <w:numFmt w:val="decimal"/>
      <w:lvlText w:val="%4."/>
      <w:lvlJc w:val="left"/>
      <w:pPr>
        <w:ind w:left="2313" w:hanging="360"/>
      </w:pPr>
    </w:lvl>
    <w:lvl w:ilvl="4" w:tplc="0C0A0019" w:tentative="1">
      <w:start w:val="1"/>
      <w:numFmt w:val="lowerLetter"/>
      <w:lvlText w:val="%5."/>
      <w:lvlJc w:val="left"/>
      <w:pPr>
        <w:ind w:left="3033" w:hanging="360"/>
      </w:pPr>
    </w:lvl>
    <w:lvl w:ilvl="5" w:tplc="0C0A001B" w:tentative="1">
      <w:start w:val="1"/>
      <w:numFmt w:val="lowerRoman"/>
      <w:lvlText w:val="%6."/>
      <w:lvlJc w:val="right"/>
      <w:pPr>
        <w:ind w:left="3753" w:hanging="180"/>
      </w:pPr>
    </w:lvl>
    <w:lvl w:ilvl="6" w:tplc="0C0A000F" w:tentative="1">
      <w:start w:val="1"/>
      <w:numFmt w:val="decimal"/>
      <w:lvlText w:val="%7."/>
      <w:lvlJc w:val="left"/>
      <w:pPr>
        <w:ind w:left="4473" w:hanging="360"/>
      </w:pPr>
    </w:lvl>
    <w:lvl w:ilvl="7" w:tplc="0C0A0019" w:tentative="1">
      <w:start w:val="1"/>
      <w:numFmt w:val="lowerLetter"/>
      <w:lvlText w:val="%8."/>
      <w:lvlJc w:val="left"/>
      <w:pPr>
        <w:ind w:left="5193" w:hanging="360"/>
      </w:pPr>
    </w:lvl>
    <w:lvl w:ilvl="8" w:tplc="0C0A001B" w:tentative="1">
      <w:start w:val="1"/>
      <w:numFmt w:val="lowerRoman"/>
      <w:lvlText w:val="%9."/>
      <w:lvlJc w:val="right"/>
      <w:pPr>
        <w:ind w:left="5913" w:hanging="180"/>
      </w:pPr>
    </w:lvl>
  </w:abstractNum>
  <w:abstractNum w:abstractNumId="8" w15:restartNumberingAfterBreak="0">
    <w:nsid w:val="6D175E43"/>
    <w:multiLevelType w:val="hybridMultilevel"/>
    <w:tmpl w:val="1166DA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76C70E28"/>
    <w:multiLevelType w:val="hybridMultilevel"/>
    <w:tmpl w:val="AAFACD90"/>
    <w:lvl w:ilvl="0" w:tplc="080A0001">
      <w:start w:val="1"/>
      <w:numFmt w:val="bullet"/>
      <w:lvlText w:val=""/>
      <w:lvlJc w:val="left"/>
      <w:pPr>
        <w:ind w:left="436" w:hanging="360"/>
      </w:pPr>
      <w:rPr>
        <w:rFonts w:ascii="Symbol" w:hAnsi="Symbol" w:hint="default"/>
      </w:rPr>
    </w:lvl>
    <w:lvl w:ilvl="1" w:tplc="080A0003" w:tentative="1">
      <w:start w:val="1"/>
      <w:numFmt w:val="bullet"/>
      <w:lvlText w:val="o"/>
      <w:lvlJc w:val="left"/>
      <w:pPr>
        <w:ind w:left="1156" w:hanging="360"/>
      </w:pPr>
      <w:rPr>
        <w:rFonts w:ascii="Courier New" w:hAnsi="Courier New" w:cs="Courier New" w:hint="default"/>
      </w:rPr>
    </w:lvl>
    <w:lvl w:ilvl="2" w:tplc="080A0005" w:tentative="1">
      <w:start w:val="1"/>
      <w:numFmt w:val="bullet"/>
      <w:lvlText w:val=""/>
      <w:lvlJc w:val="left"/>
      <w:pPr>
        <w:ind w:left="1876" w:hanging="360"/>
      </w:pPr>
      <w:rPr>
        <w:rFonts w:ascii="Wingdings" w:hAnsi="Wingdings" w:hint="default"/>
      </w:rPr>
    </w:lvl>
    <w:lvl w:ilvl="3" w:tplc="080A0001" w:tentative="1">
      <w:start w:val="1"/>
      <w:numFmt w:val="bullet"/>
      <w:lvlText w:val=""/>
      <w:lvlJc w:val="left"/>
      <w:pPr>
        <w:ind w:left="2596" w:hanging="360"/>
      </w:pPr>
      <w:rPr>
        <w:rFonts w:ascii="Symbol" w:hAnsi="Symbol" w:hint="default"/>
      </w:rPr>
    </w:lvl>
    <w:lvl w:ilvl="4" w:tplc="080A0003" w:tentative="1">
      <w:start w:val="1"/>
      <w:numFmt w:val="bullet"/>
      <w:lvlText w:val="o"/>
      <w:lvlJc w:val="left"/>
      <w:pPr>
        <w:ind w:left="3316" w:hanging="360"/>
      </w:pPr>
      <w:rPr>
        <w:rFonts w:ascii="Courier New" w:hAnsi="Courier New" w:cs="Courier New" w:hint="default"/>
      </w:rPr>
    </w:lvl>
    <w:lvl w:ilvl="5" w:tplc="080A0005" w:tentative="1">
      <w:start w:val="1"/>
      <w:numFmt w:val="bullet"/>
      <w:lvlText w:val=""/>
      <w:lvlJc w:val="left"/>
      <w:pPr>
        <w:ind w:left="4036" w:hanging="360"/>
      </w:pPr>
      <w:rPr>
        <w:rFonts w:ascii="Wingdings" w:hAnsi="Wingdings" w:hint="default"/>
      </w:rPr>
    </w:lvl>
    <w:lvl w:ilvl="6" w:tplc="080A0001" w:tentative="1">
      <w:start w:val="1"/>
      <w:numFmt w:val="bullet"/>
      <w:lvlText w:val=""/>
      <w:lvlJc w:val="left"/>
      <w:pPr>
        <w:ind w:left="4756" w:hanging="360"/>
      </w:pPr>
      <w:rPr>
        <w:rFonts w:ascii="Symbol" w:hAnsi="Symbol" w:hint="default"/>
      </w:rPr>
    </w:lvl>
    <w:lvl w:ilvl="7" w:tplc="080A0003" w:tentative="1">
      <w:start w:val="1"/>
      <w:numFmt w:val="bullet"/>
      <w:lvlText w:val="o"/>
      <w:lvlJc w:val="left"/>
      <w:pPr>
        <w:ind w:left="5476" w:hanging="360"/>
      </w:pPr>
      <w:rPr>
        <w:rFonts w:ascii="Courier New" w:hAnsi="Courier New" w:cs="Courier New" w:hint="default"/>
      </w:rPr>
    </w:lvl>
    <w:lvl w:ilvl="8" w:tplc="080A0005" w:tentative="1">
      <w:start w:val="1"/>
      <w:numFmt w:val="bullet"/>
      <w:lvlText w:val=""/>
      <w:lvlJc w:val="left"/>
      <w:pPr>
        <w:ind w:left="6196" w:hanging="360"/>
      </w:pPr>
      <w:rPr>
        <w:rFonts w:ascii="Wingdings" w:hAnsi="Wingdings" w:hint="default"/>
      </w:rPr>
    </w:lvl>
  </w:abstractNum>
  <w:abstractNum w:abstractNumId="11" w15:restartNumberingAfterBreak="0">
    <w:nsid w:val="7DE63369"/>
    <w:multiLevelType w:val="hybridMultilevel"/>
    <w:tmpl w:val="5F965E00"/>
    <w:lvl w:ilvl="0" w:tplc="CFC8E492">
      <w:numFmt w:val="bullet"/>
      <w:lvlText w:val="•"/>
      <w:lvlJc w:val="left"/>
      <w:pPr>
        <w:ind w:left="76" w:hanging="360"/>
      </w:pPr>
      <w:rPr>
        <w:rFonts w:ascii="Times New Roman" w:eastAsiaTheme="minorHAnsi" w:hAnsi="Times New Roman" w:cs="Times New Roman" w:hint="default"/>
      </w:rPr>
    </w:lvl>
    <w:lvl w:ilvl="1" w:tplc="080A0003" w:tentative="1">
      <w:start w:val="1"/>
      <w:numFmt w:val="bullet"/>
      <w:lvlText w:val="o"/>
      <w:lvlJc w:val="left"/>
      <w:pPr>
        <w:ind w:left="796" w:hanging="360"/>
      </w:pPr>
      <w:rPr>
        <w:rFonts w:ascii="Courier New" w:hAnsi="Courier New" w:cs="Courier New" w:hint="default"/>
      </w:rPr>
    </w:lvl>
    <w:lvl w:ilvl="2" w:tplc="080A0005" w:tentative="1">
      <w:start w:val="1"/>
      <w:numFmt w:val="bullet"/>
      <w:lvlText w:val=""/>
      <w:lvlJc w:val="left"/>
      <w:pPr>
        <w:ind w:left="1516" w:hanging="360"/>
      </w:pPr>
      <w:rPr>
        <w:rFonts w:ascii="Wingdings" w:hAnsi="Wingdings" w:hint="default"/>
      </w:rPr>
    </w:lvl>
    <w:lvl w:ilvl="3" w:tplc="080A0001" w:tentative="1">
      <w:start w:val="1"/>
      <w:numFmt w:val="bullet"/>
      <w:lvlText w:val=""/>
      <w:lvlJc w:val="left"/>
      <w:pPr>
        <w:ind w:left="2236" w:hanging="360"/>
      </w:pPr>
      <w:rPr>
        <w:rFonts w:ascii="Symbol" w:hAnsi="Symbol" w:hint="default"/>
      </w:rPr>
    </w:lvl>
    <w:lvl w:ilvl="4" w:tplc="080A0003" w:tentative="1">
      <w:start w:val="1"/>
      <w:numFmt w:val="bullet"/>
      <w:lvlText w:val="o"/>
      <w:lvlJc w:val="left"/>
      <w:pPr>
        <w:ind w:left="2956" w:hanging="360"/>
      </w:pPr>
      <w:rPr>
        <w:rFonts w:ascii="Courier New" w:hAnsi="Courier New" w:cs="Courier New" w:hint="default"/>
      </w:rPr>
    </w:lvl>
    <w:lvl w:ilvl="5" w:tplc="080A0005" w:tentative="1">
      <w:start w:val="1"/>
      <w:numFmt w:val="bullet"/>
      <w:lvlText w:val=""/>
      <w:lvlJc w:val="left"/>
      <w:pPr>
        <w:ind w:left="3676" w:hanging="360"/>
      </w:pPr>
      <w:rPr>
        <w:rFonts w:ascii="Wingdings" w:hAnsi="Wingdings" w:hint="default"/>
      </w:rPr>
    </w:lvl>
    <w:lvl w:ilvl="6" w:tplc="080A0001" w:tentative="1">
      <w:start w:val="1"/>
      <w:numFmt w:val="bullet"/>
      <w:lvlText w:val=""/>
      <w:lvlJc w:val="left"/>
      <w:pPr>
        <w:ind w:left="4396" w:hanging="360"/>
      </w:pPr>
      <w:rPr>
        <w:rFonts w:ascii="Symbol" w:hAnsi="Symbol" w:hint="default"/>
      </w:rPr>
    </w:lvl>
    <w:lvl w:ilvl="7" w:tplc="080A0003" w:tentative="1">
      <w:start w:val="1"/>
      <w:numFmt w:val="bullet"/>
      <w:lvlText w:val="o"/>
      <w:lvlJc w:val="left"/>
      <w:pPr>
        <w:ind w:left="5116" w:hanging="360"/>
      </w:pPr>
      <w:rPr>
        <w:rFonts w:ascii="Courier New" w:hAnsi="Courier New" w:cs="Courier New" w:hint="default"/>
      </w:rPr>
    </w:lvl>
    <w:lvl w:ilvl="8" w:tplc="080A0005" w:tentative="1">
      <w:start w:val="1"/>
      <w:numFmt w:val="bullet"/>
      <w:lvlText w:val=""/>
      <w:lvlJc w:val="left"/>
      <w:pPr>
        <w:ind w:left="5836" w:hanging="360"/>
      </w:pPr>
      <w:rPr>
        <w:rFonts w:ascii="Wingdings" w:hAnsi="Wingdings" w:hint="default"/>
      </w:rPr>
    </w:lvl>
  </w:abstractNum>
  <w:num w:numId="1">
    <w:abstractNumId w:val="9"/>
  </w:num>
  <w:num w:numId="2">
    <w:abstractNumId w:val="3"/>
  </w:num>
  <w:num w:numId="3">
    <w:abstractNumId w:val="0"/>
  </w:num>
  <w:num w:numId="4">
    <w:abstractNumId w:val="5"/>
  </w:num>
  <w:num w:numId="5">
    <w:abstractNumId w:val="1"/>
  </w:num>
  <w:num w:numId="6">
    <w:abstractNumId w:val="7"/>
  </w:num>
  <w:num w:numId="7">
    <w:abstractNumId w:val="8"/>
  </w:num>
  <w:num w:numId="8">
    <w:abstractNumId w:val="4"/>
  </w:num>
  <w:num w:numId="9">
    <w:abstractNumId w:val="6"/>
  </w:num>
  <w:num w:numId="10">
    <w:abstractNumId w:val="2"/>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85B"/>
    <w:rsid w:val="00003D09"/>
    <w:rsid w:val="000328D8"/>
    <w:rsid w:val="00046F14"/>
    <w:rsid w:val="000512A7"/>
    <w:rsid w:val="00057BD3"/>
    <w:rsid w:val="00073A7B"/>
    <w:rsid w:val="00075789"/>
    <w:rsid w:val="0009707E"/>
    <w:rsid w:val="000A28B9"/>
    <w:rsid w:val="000A64DA"/>
    <w:rsid w:val="000B1135"/>
    <w:rsid w:val="000B4568"/>
    <w:rsid w:val="000C14DC"/>
    <w:rsid w:val="000C4501"/>
    <w:rsid w:val="000D62C9"/>
    <w:rsid w:val="000E12C2"/>
    <w:rsid w:val="000E7A66"/>
    <w:rsid w:val="000F7D5F"/>
    <w:rsid w:val="00114C82"/>
    <w:rsid w:val="0012228F"/>
    <w:rsid w:val="001331CD"/>
    <w:rsid w:val="00152A9F"/>
    <w:rsid w:val="00161B52"/>
    <w:rsid w:val="00161F1B"/>
    <w:rsid w:val="00166120"/>
    <w:rsid w:val="0019012B"/>
    <w:rsid w:val="001939AA"/>
    <w:rsid w:val="00194F1F"/>
    <w:rsid w:val="001A432B"/>
    <w:rsid w:val="001A7710"/>
    <w:rsid w:val="001E4CE0"/>
    <w:rsid w:val="0021578B"/>
    <w:rsid w:val="002263CE"/>
    <w:rsid w:val="0022768B"/>
    <w:rsid w:val="00234FCD"/>
    <w:rsid w:val="002428DF"/>
    <w:rsid w:val="002462E1"/>
    <w:rsid w:val="002464D1"/>
    <w:rsid w:val="002579CC"/>
    <w:rsid w:val="00261F71"/>
    <w:rsid w:val="002621AF"/>
    <w:rsid w:val="00270BEA"/>
    <w:rsid w:val="00272491"/>
    <w:rsid w:val="002A763F"/>
    <w:rsid w:val="002B6A2E"/>
    <w:rsid w:val="002C4923"/>
    <w:rsid w:val="002D29BC"/>
    <w:rsid w:val="002E0882"/>
    <w:rsid w:val="002E1BA7"/>
    <w:rsid w:val="002E1BEA"/>
    <w:rsid w:val="002E272A"/>
    <w:rsid w:val="002F5991"/>
    <w:rsid w:val="0033736D"/>
    <w:rsid w:val="00340059"/>
    <w:rsid w:val="00354F58"/>
    <w:rsid w:val="00362E5F"/>
    <w:rsid w:val="0037569F"/>
    <w:rsid w:val="003A685F"/>
    <w:rsid w:val="003C5A6A"/>
    <w:rsid w:val="003C67F3"/>
    <w:rsid w:val="003D1C0D"/>
    <w:rsid w:val="003D3716"/>
    <w:rsid w:val="00403285"/>
    <w:rsid w:val="00414D03"/>
    <w:rsid w:val="0041671E"/>
    <w:rsid w:val="004349DB"/>
    <w:rsid w:val="00457405"/>
    <w:rsid w:val="00481AE2"/>
    <w:rsid w:val="00493ABC"/>
    <w:rsid w:val="004A54A3"/>
    <w:rsid w:val="004C1FF6"/>
    <w:rsid w:val="004C67CC"/>
    <w:rsid w:val="004E24C3"/>
    <w:rsid w:val="004E32F5"/>
    <w:rsid w:val="004F7C26"/>
    <w:rsid w:val="00513CDC"/>
    <w:rsid w:val="00535D13"/>
    <w:rsid w:val="00552663"/>
    <w:rsid w:val="005732B9"/>
    <w:rsid w:val="005754D8"/>
    <w:rsid w:val="00595412"/>
    <w:rsid w:val="0059624A"/>
    <w:rsid w:val="005C741C"/>
    <w:rsid w:val="005C762C"/>
    <w:rsid w:val="00603FF1"/>
    <w:rsid w:val="006271E4"/>
    <w:rsid w:val="00627512"/>
    <w:rsid w:val="006327BC"/>
    <w:rsid w:val="00642AB3"/>
    <w:rsid w:val="00646958"/>
    <w:rsid w:val="00657F02"/>
    <w:rsid w:val="00667F10"/>
    <w:rsid w:val="00690F71"/>
    <w:rsid w:val="00691626"/>
    <w:rsid w:val="006A3B38"/>
    <w:rsid w:val="006B0B15"/>
    <w:rsid w:val="006B34AE"/>
    <w:rsid w:val="006B4A3D"/>
    <w:rsid w:val="006B4D3B"/>
    <w:rsid w:val="006B51B1"/>
    <w:rsid w:val="006E2717"/>
    <w:rsid w:val="006F3956"/>
    <w:rsid w:val="0070208A"/>
    <w:rsid w:val="00716A15"/>
    <w:rsid w:val="00762C39"/>
    <w:rsid w:val="00763CC2"/>
    <w:rsid w:val="00763F6A"/>
    <w:rsid w:val="007746D1"/>
    <w:rsid w:val="00785ABA"/>
    <w:rsid w:val="00795321"/>
    <w:rsid w:val="007A183D"/>
    <w:rsid w:val="007E14F9"/>
    <w:rsid w:val="00801D1C"/>
    <w:rsid w:val="00841AF8"/>
    <w:rsid w:val="00845675"/>
    <w:rsid w:val="00851B94"/>
    <w:rsid w:val="00865C70"/>
    <w:rsid w:val="0088159E"/>
    <w:rsid w:val="00884440"/>
    <w:rsid w:val="00884B08"/>
    <w:rsid w:val="00886A0A"/>
    <w:rsid w:val="008A1C16"/>
    <w:rsid w:val="008A4197"/>
    <w:rsid w:val="008B06F8"/>
    <w:rsid w:val="008B5E61"/>
    <w:rsid w:val="008F0CC7"/>
    <w:rsid w:val="008F4C01"/>
    <w:rsid w:val="009061A5"/>
    <w:rsid w:val="00910010"/>
    <w:rsid w:val="0091621C"/>
    <w:rsid w:val="0092391B"/>
    <w:rsid w:val="00927CD6"/>
    <w:rsid w:val="00931C7A"/>
    <w:rsid w:val="0093324E"/>
    <w:rsid w:val="00945026"/>
    <w:rsid w:val="00953C1E"/>
    <w:rsid w:val="00961855"/>
    <w:rsid w:val="00964C1B"/>
    <w:rsid w:val="0099070E"/>
    <w:rsid w:val="009A0143"/>
    <w:rsid w:val="009B1EF2"/>
    <w:rsid w:val="009B7D6B"/>
    <w:rsid w:val="009D155E"/>
    <w:rsid w:val="009D5E02"/>
    <w:rsid w:val="009D67CD"/>
    <w:rsid w:val="009F530D"/>
    <w:rsid w:val="00A0352E"/>
    <w:rsid w:val="00A156A5"/>
    <w:rsid w:val="00A16212"/>
    <w:rsid w:val="00A213D2"/>
    <w:rsid w:val="00A21A1F"/>
    <w:rsid w:val="00A35AFC"/>
    <w:rsid w:val="00A62A14"/>
    <w:rsid w:val="00A7135E"/>
    <w:rsid w:val="00A82BD9"/>
    <w:rsid w:val="00AA2260"/>
    <w:rsid w:val="00AE73A2"/>
    <w:rsid w:val="00AF1047"/>
    <w:rsid w:val="00AF6EFD"/>
    <w:rsid w:val="00B13A60"/>
    <w:rsid w:val="00B2024E"/>
    <w:rsid w:val="00B217A4"/>
    <w:rsid w:val="00B3192E"/>
    <w:rsid w:val="00B52530"/>
    <w:rsid w:val="00B5351E"/>
    <w:rsid w:val="00B80E97"/>
    <w:rsid w:val="00B95C37"/>
    <w:rsid w:val="00BA6C15"/>
    <w:rsid w:val="00BB3E5A"/>
    <w:rsid w:val="00BB7C1E"/>
    <w:rsid w:val="00BF7839"/>
    <w:rsid w:val="00C014C4"/>
    <w:rsid w:val="00C142E6"/>
    <w:rsid w:val="00C441C5"/>
    <w:rsid w:val="00C50C73"/>
    <w:rsid w:val="00C50EF1"/>
    <w:rsid w:val="00C56288"/>
    <w:rsid w:val="00C666C7"/>
    <w:rsid w:val="00C67007"/>
    <w:rsid w:val="00C7422D"/>
    <w:rsid w:val="00C81048"/>
    <w:rsid w:val="00C8456D"/>
    <w:rsid w:val="00C8585B"/>
    <w:rsid w:val="00C863AC"/>
    <w:rsid w:val="00C96C73"/>
    <w:rsid w:val="00CA0134"/>
    <w:rsid w:val="00CA487A"/>
    <w:rsid w:val="00CD236B"/>
    <w:rsid w:val="00CD2BC3"/>
    <w:rsid w:val="00D00153"/>
    <w:rsid w:val="00D02E84"/>
    <w:rsid w:val="00D1075A"/>
    <w:rsid w:val="00D23ACA"/>
    <w:rsid w:val="00D258A8"/>
    <w:rsid w:val="00D350CD"/>
    <w:rsid w:val="00D36D1C"/>
    <w:rsid w:val="00D37E50"/>
    <w:rsid w:val="00D62DD8"/>
    <w:rsid w:val="00D66492"/>
    <w:rsid w:val="00D73DE9"/>
    <w:rsid w:val="00D756A4"/>
    <w:rsid w:val="00D936A8"/>
    <w:rsid w:val="00DB76F7"/>
    <w:rsid w:val="00DC55B5"/>
    <w:rsid w:val="00DC6AC1"/>
    <w:rsid w:val="00DD770C"/>
    <w:rsid w:val="00DE0A1F"/>
    <w:rsid w:val="00DE6C90"/>
    <w:rsid w:val="00DF304D"/>
    <w:rsid w:val="00DF6F46"/>
    <w:rsid w:val="00E00577"/>
    <w:rsid w:val="00E043A1"/>
    <w:rsid w:val="00E0553B"/>
    <w:rsid w:val="00E105ED"/>
    <w:rsid w:val="00E5310C"/>
    <w:rsid w:val="00E6015F"/>
    <w:rsid w:val="00E81537"/>
    <w:rsid w:val="00E839D0"/>
    <w:rsid w:val="00E912D0"/>
    <w:rsid w:val="00E92E73"/>
    <w:rsid w:val="00EC1836"/>
    <w:rsid w:val="00EE33A3"/>
    <w:rsid w:val="00F01B39"/>
    <w:rsid w:val="00F03156"/>
    <w:rsid w:val="00F0507B"/>
    <w:rsid w:val="00F0660E"/>
    <w:rsid w:val="00F16066"/>
    <w:rsid w:val="00F25DE0"/>
    <w:rsid w:val="00F735A7"/>
    <w:rsid w:val="00F949B4"/>
    <w:rsid w:val="00FA1539"/>
    <w:rsid w:val="00FC1622"/>
    <w:rsid w:val="00FE2ADA"/>
    <w:rsid w:val="00FE2B4F"/>
    <w:rsid w:val="00FE4FC4"/>
    <w:rsid w:val="00FE5806"/>
    <w:rsid w:val="00FF3346"/>
    <w:rsid w:val="00FF3F0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3456CAB-71CF-4FE4-9755-106976C41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432B"/>
  </w:style>
  <w:style w:type="paragraph" w:styleId="Ttulo1">
    <w:name w:val="heading 1"/>
    <w:basedOn w:val="Normal"/>
    <w:next w:val="Normal"/>
    <w:link w:val="Ttulo1Car"/>
    <w:uiPriority w:val="9"/>
    <w:qFormat/>
    <w:rsid w:val="000D62C9"/>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table" w:styleId="Tablaconcuadrcula">
    <w:name w:val="Table Grid"/>
    <w:basedOn w:val="Tablanormal"/>
    <w:uiPriority w:val="59"/>
    <w:rsid w:val="008F0C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F783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F7839"/>
    <w:rPr>
      <w:sz w:val="20"/>
      <w:szCs w:val="20"/>
    </w:rPr>
  </w:style>
  <w:style w:type="character" w:styleId="Refdenotaalpie">
    <w:name w:val="footnote reference"/>
    <w:basedOn w:val="Fuentedeprrafopredeter"/>
    <w:uiPriority w:val="99"/>
    <w:semiHidden/>
    <w:unhideWhenUsed/>
    <w:rsid w:val="00BF7839"/>
    <w:rPr>
      <w:vertAlign w:val="superscript"/>
    </w:rPr>
  </w:style>
  <w:style w:type="character" w:styleId="Hipervnculovisitado">
    <w:name w:val="FollowedHyperlink"/>
    <w:basedOn w:val="Fuentedeprrafopredeter"/>
    <w:uiPriority w:val="99"/>
    <w:semiHidden/>
    <w:unhideWhenUsed/>
    <w:rsid w:val="00BF7839"/>
    <w:rPr>
      <w:color w:val="800080" w:themeColor="followedHyperlink"/>
      <w:u w:val="single"/>
    </w:rPr>
  </w:style>
  <w:style w:type="paragraph" w:styleId="Textonotaalfinal">
    <w:name w:val="endnote text"/>
    <w:basedOn w:val="Normal"/>
    <w:link w:val="TextonotaalfinalCar"/>
    <w:uiPriority w:val="99"/>
    <w:semiHidden/>
    <w:unhideWhenUsed/>
    <w:rsid w:val="00F0315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03156"/>
    <w:rPr>
      <w:sz w:val="20"/>
      <w:szCs w:val="20"/>
    </w:rPr>
  </w:style>
  <w:style w:type="character" w:styleId="Refdenotaalfinal">
    <w:name w:val="endnote reference"/>
    <w:basedOn w:val="Fuentedeprrafopredeter"/>
    <w:uiPriority w:val="99"/>
    <w:semiHidden/>
    <w:unhideWhenUsed/>
    <w:rsid w:val="00F03156"/>
    <w:rPr>
      <w:vertAlign w:val="superscript"/>
    </w:rPr>
  </w:style>
  <w:style w:type="character" w:customStyle="1" w:styleId="Ttulo1Car">
    <w:name w:val="Título 1 Car"/>
    <w:basedOn w:val="Fuentedeprrafopredeter"/>
    <w:link w:val="Ttulo1"/>
    <w:uiPriority w:val="9"/>
    <w:rsid w:val="000D62C9"/>
    <w:rPr>
      <w:rFonts w:asciiTheme="majorHAnsi" w:eastAsiaTheme="majorEastAsia" w:hAnsiTheme="majorHAnsi" w:cstheme="majorBidi"/>
      <w:color w:val="365F91" w:themeColor="accent1" w:themeShade="BF"/>
      <w:sz w:val="32"/>
      <w:szCs w:val="32"/>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3518154">
      <w:bodyDiv w:val="1"/>
      <w:marLeft w:val="0"/>
      <w:marRight w:val="0"/>
      <w:marTop w:val="0"/>
      <w:marBottom w:val="0"/>
      <w:divBdr>
        <w:top w:val="none" w:sz="0" w:space="0" w:color="auto"/>
        <w:left w:val="none" w:sz="0" w:space="0" w:color="auto"/>
        <w:bottom w:val="none" w:sz="0" w:space="0" w:color="auto"/>
        <w:right w:val="none" w:sz="0" w:space="0" w:color="auto"/>
      </w:divBdr>
      <w:divsChild>
        <w:div w:id="1032464339">
          <w:marLeft w:val="0"/>
          <w:marRight w:val="0"/>
          <w:marTop w:val="0"/>
          <w:marBottom w:val="0"/>
          <w:divBdr>
            <w:top w:val="none" w:sz="0" w:space="0" w:color="auto"/>
            <w:left w:val="none" w:sz="0" w:space="0" w:color="auto"/>
            <w:bottom w:val="none" w:sz="0" w:space="0" w:color="auto"/>
            <w:right w:val="none" w:sz="0" w:space="0" w:color="auto"/>
          </w:divBdr>
        </w:div>
        <w:div w:id="15752386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eb.jet.es/amozarrain/procedimientos.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yanisleidyrb@uclv.edu.cu"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ebir@uclv.edu.cu" TargetMode="External"/><Relationship Id="rId4" Type="http://schemas.openxmlformats.org/officeDocument/2006/relationships/settings" Target="settings.xml"/><Relationship Id="rId9" Type="http://schemas.openxmlformats.org/officeDocument/2006/relationships/hyperlink" Target="mailto:acnerysrp@uclv.edu.cu" TargetMode="External"/><Relationship Id="rId14" Type="http://schemas.openxmlformats.org/officeDocument/2006/relationships/hyperlink" Target="http://revistas.mes.edu.cu/eduniv/"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45ADD5-D2D0-4F8F-BD3D-8BB795965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6588</Words>
  <Characters>37554</Characters>
  <Application>Microsoft Office Word</Application>
  <DocSecurity>0</DocSecurity>
  <Lines>312</Lines>
  <Paragraphs>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Yani</cp:lastModifiedBy>
  <cp:revision>2</cp:revision>
  <cp:lastPrinted>2017-03-02T19:45:00Z</cp:lastPrinted>
  <dcterms:created xsi:type="dcterms:W3CDTF">2022-05-21T09:11:00Z</dcterms:created>
  <dcterms:modified xsi:type="dcterms:W3CDTF">2022-05-21T09:11:00Z</dcterms:modified>
</cp:coreProperties>
</file>