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6850" w:rsidRPr="00E45E04" w:rsidRDefault="00036850" w:rsidP="00036850">
      <w:pPr>
        <w:jc w:val="both"/>
        <w:rPr>
          <w:rFonts w:ascii="Arial" w:hAnsi="Arial" w:cs="Arial"/>
          <w:b/>
          <w:sz w:val="24"/>
          <w:szCs w:val="24"/>
        </w:rPr>
      </w:pPr>
      <w:r>
        <w:rPr>
          <w:rFonts w:ascii="Arial" w:hAnsi="Arial" w:cs="Arial"/>
          <w:b/>
          <w:sz w:val="24"/>
          <w:szCs w:val="24"/>
        </w:rPr>
        <w:t xml:space="preserve">EFECTOS ALELOPATICOS </w:t>
      </w:r>
      <w:r w:rsidRPr="00E45E04">
        <w:rPr>
          <w:rFonts w:ascii="Arial" w:hAnsi="Arial" w:cs="Arial"/>
          <w:b/>
          <w:sz w:val="24"/>
          <w:szCs w:val="24"/>
        </w:rPr>
        <w:t>DE</w:t>
      </w:r>
      <w:r w:rsidRPr="00577C20">
        <w:rPr>
          <w:rFonts w:ascii="Arial" w:hAnsi="Arial" w:cs="Arial"/>
          <w:sz w:val="24"/>
          <w:szCs w:val="24"/>
        </w:rPr>
        <w:t xml:space="preserve"> </w:t>
      </w:r>
      <w:proofErr w:type="spellStart"/>
      <w:r w:rsidRPr="00E45E04">
        <w:rPr>
          <w:rFonts w:ascii="Arial" w:hAnsi="Arial" w:cs="Arial"/>
          <w:b/>
          <w:i/>
          <w:iCs/>
          <w:sz w:val="24"/>
          <w:szCs w:val="24"/>
        </w:rPr>
        <w:t>Tagetes</w:t>
      </w:r>
      <w:proofErr w:type="spellEnd"/>
      <w:r w:rsidRPr="00E45E04">
        <w:rPr>
          <w:rFonts w:ascii="Arial" w:hAnsi="Arial" w:cs="Arial"/>
          <w:b/>
          <w:i/>
          <w:iCs/>
          <w:sz w:val="24"/>
          <w:szCs w:val="24"/>
        </w:rPr>
        <w:t xml:space="preserve"> erecta </w:t>
      </w:r>
      <w:r w:rsidRPr="00E45E04">
        <w:rPr>
          <w:rFonts w:ascii="Arial" w:hAnsi="Arial" w:cs="Arial"/>
          <w:b/>
          <w:sz w:val="24"/>
          <w:szCs w:val="24"/>
        </w:rPr>
        <w:t xml:space="preserve">L. y </w:t>
      </w:r>
      <w:proofErr w:type="spellStart"/>
      <w:r w:rsidRPr="00E45E04">
        <w:rPr>
          <w:rFonts w:ascii="Arial" w:hAnsi="Arial" w:cs="Arial"/>
          <w:b/>
          <w:i/>
          <w:iCs/>
          <w:sz w:val="24"/>
          <w:szCs w:val="24"/>
        </w:rPr>
        <w:t>Tithonia</w:t>
      </w:r>
      <w:proofErr w:type="spellEnd"/>
      <w:r w:rsidRPr="00E45E04">
        <w:rPr>
          <w:rFonts w:ascii="Arial" w:hAnsi="Arial" w:cs="Arial"/>
          <w:b/>
          <w:i/>
          <w:iCs/>
          <w:sz w:val="24"/>
          <w:szCs w:val="24"/>
        </w:rPr>
        <w:t xml:space="preserve"> </w:t>
      </w:r>
      <w:proofErr w:type="spellStart"/>
      <w:r w:rsidRPr="00E45E04">
        <w:rPr>
          <w:rFonts w:ascii="Arial" w:hAnsi="Arial" w:cs="Arial"/>
          <w:b/>
          <w:i/>
          <w:iCs/>
          <w:sz w:val="24"/>
          <w:szCs w:val="24"/>
        </w:rPr>
        <w:t>diversifolia</w:t>
      </w:r>
      <w:proofErr w:type="spellEnd"/>
      <w:r w:rsidRPr="00E45E04">
        <w:rPr>
          <w:rFonts w:ascii="Arial" w:hAnsi="Arial" w:cs="Arial"/>
          <w:b/>
          <w:i/>
          <w:iCs/>
          <w:sz w:val="24"/>
          <w:szCs w:val="24"/>
        </w:rPr>
        <w:t xml:space="preserve"> </w:t>
      </w:r>
      <w:r w:rsidRPr="00E45E04">
        <w:rPr>
          <w:rFonts w:ascii="Arial" w:hAnsi="Arial" w:cs="Arial"/>
          <w:b/>
          <w:sz w:val="24"/>
          <w:szCs w:val="24"/>
        </w:rPr>
        <w:t>(</w:t>
      </w:r>
      <w:proofErr w:type="spellStart"/>
      <w:r w:rsidRPr="00E45E04">
        <w:rPr>
          <w:rFonts w:ascii="Arial" w:hAnsi="Arial" w:cs="Arial"/>
          <w:b/>
          <w:sz w:val="24"/>
          <w:szCs w:val="24"/>
        </w:rPr>
        <w:t>Hemsl</w:t>
      </w:r>
      <w:proofErr w:type="spellEnd"/>
      <w:r w:rsidRPr="00E45E04">
        <w:rPr>
          <w:rFonts w:ascii="Arial" w:hAnsi="Arial" w:cs="Arial"/>
          <w:b/>
          <w:sz w:val="24"/>
          <w:szCs w:val="24"/>
        </w:rPr>
        <w:t xml:space="preserve">.) A. Gray, EN EL CONTROL DE PLANTAS ARVENSES ASOCIADAS AL CULTIVO DEL FRIJOL </w:t>
      </w:r>
      <w:r w:rsidRPr="00E45E04">
        <w:rPr>
          <w:rFonts w:ascii="Arial" w:hAnsi="Arial" w:cs="Arial"/>
          <w:b/>
          <w:i/>
          <w:iCs/>
          <w:sz w:val="24"/>
          <w:szCs w:val="24"/>
        </w:rPr>
        <w:t>(</w:t>
      </w:r>
      <w:proofErr w:type="spellStart"/>
      <w:r w:rsidRPr="00E45E04">
        <w:rPr>
          <w:rFonts w:ascii="Arial" w:hAnsi="Arial" w:cs="Arial"/>
          <w:b/>
          <w:i/>
          <w:iCs/>
          <w:sz w:val="24"/>
          <w:szCs w:val="24"/>
        </w:rPr>
        <w:t>Phaseolus</w:t>
      </w:r>
      <w:proofErr w:type="spellEnd"/>
      <w:r w:rsidRPr="00E45E04">
        <w:rPr>
          <w:rFonts w:ascii="Arial" w:hAnsi="Arial" w:cs="Arial"/>
          <w:b/>
          <w:i/>
          <w:iCs/>
          <w:sz w:val="24"/>
          <w:szCs w:val="24"/>
        </w:rPr>
        <w:t xml:space="preserve"> </w:t>
      </w:r>
      <w:proofErr w:type="spellStart"/>
      <w:r w:rsidRPr="00E45E04">
        <w:rPr>
          <w:rFonts w:ascii="Arial" w:hAnsi="Arial" w:cs="Arial"/>
          <w:b/>
          <w:i/>
          <w:iCs/>
          <w:sz w:val="24"/>
          <w:szCs w:val="24"/>
        </w:rPr>
        <w:t>vulgaris</w:t>
      </w:r>
      <w:proofErr w:type="spellEnd"/>
      <w:r w:rsidRPr="00E45E04">
        <w:rPr>
          <w:rFonts w:ascii="Arial" w:hAnsi="Arial" w:cs="Arial"/>
          <w:b/>
          <w:i/>
          <w:iCs/>
          <w:sz w:val="24"/>
          <w:szCs w:val="24"/>
        </w:rPr>
        <w:t xml:space="preserve"> </w:t>
      </w:r>
      <w:r w:rsidRPr="00E45E04">
        <w:rPr>
          <w:rFonts w:ascii="Arial" w:hAnsi="Arial" w:cs="Arial"/>
          <w:b/>
          <w:sz w:val="24"/>
          <w:szCs w:val="24"/>
        </w:rPr>
        <w:t>L.), EN CONDICIONES DE LABORATORIO</w:t>
      </w:r>
    </w:p>
    <w:p w:rsidR="00036850" w:rsidRPr="00036850" w:rsidRDefault="00036850" w:rsidP="00036850">
      <w:pPr>
        <w:spacing w:line="360" w:lineRule="auto"/>
        <w:jc w:val="both"/>
        <w:rPr>
          <w:rFonts w:ascii="Arial" w:hAnsi="Arial" w:cs="Arial"/>
          <w:bCs/>
          <w:iCs/>
          <w:sz w:val="24"/>
          <w:szCs w:val="24"/>
        </w:rPr>
      </w:pPr>
      <w:r w:rsidRPr="00036850">
        <w:rPr>
          <w:rFonts w:ascii="Arial" w:hAnsi="Arial" w:cs="Arial"/>
          <w:bCs/>
          <w:iCs/>
          <w:sz w:val="24"/>
          <w:szCs w:val="24"/>
        </w:rPr>
        <w:t xml:space="preserve">Mora Pérez </w:t>
      </w:r>
      <w:proofErr w:type="spellStart"/>
      <w:r w:rsidRPr="00036850">
        <w:rPr>
          <w:rFonts w:ascii="Arial" w:hAnsi="Arial" w:cs="Arial"/>
          <w:bCs/>
          <w:iCs/>
          <w:sz w:val="24"/>
          <w:szCs w:val="24"/>
        </w:rPr>
        <w:t>Elier</w:t>
      </w:r>
      <w:proofErr w:type="spellEnd"/>
      <w:r w:rsidRPr="00036850">
        <w:rPr>
          <w:rFonts w:ascii="Arial" w:hAnsi="Arial" w:cs="Arial"/>
          <w:bCs/>
          <w:iCs/>
          <w:sz w:val="24"/>
          <w:szCs w:val="24"/>
        </w:rPr>
        <w:t xml:space="preserve"> </w:t>
      </w:r>
      <w:hyperlink r:id="rId6" w:history="1">
        <w:r w:rsidRPr="00036850">
          <w:rPr>
            <w:rStyle w:val="Hipervnculo"/>
            <w:rFonts w:cs="Arial"/>
            <w:iCs/>
            <w:sz w:val="24"/>
            <w:szCs w:val="24"/>
          </w:rPr>
          <w:t>eliermp@uclv.cu</w:t>
        </w:r>
      </w:hyperlink>
    </w:p>
    <w:p w:rsidR="00036850" w:rsidRPr="00036850" w:rsidRDefault="00036850" w:rsidP="00036850">
      <w:pPr>
        <w:spacing w:line="360" w:lineRule="auto"/>
        <w:jc w:val="both"/>
        <w:rPr>
          <w:rFonts w:ascii="Arial" w:hAnsi="Arial" w:cs="Arial"/>
          <w:bCs/>
          <w:iCs/>
          <w:sz w:val="24"/>
          <w:szCs w:val="24"/>
        </w:rPr>
      </w:pPr>
      <w:r w:rsidRPr="00036850">
        <w:rPr>
          <w:rFonts w:ascii="Arial" w:hAnsi="Arial" w:cs="Arial"/>
          <w:bCs/>
          <w:iCs/>
          <w:sz w:val="24"/>
          <w:szCs w:val="24"/>
        </w:rPr>
        <w:t xml:space="preserve">Bello </w:t>
      </w:r>
      <w:proofErr w:type="spellStart"/>
      <w:r w:rsidRPr="00036850">
        <w:rPr>
          <w:rFonts w:ascii="Arial" w:hAnsi="Arial" w:cs="Arial"/>
          <w:bCs/>
          <w:iCs/>
          <w:sz w:val="24"/>
          <w:szCs w:val="24"/>
        </w:rPr>
        <w:t>Boente</w:t>
      </w:r>
      <w:proofErr w:type="spellEnd"/>
      <w:r w:rsidRPr="00036850">
        <w:rPr>
          <w:rFonts w:ascii="Arial" w:hAnsi="Arial" w:cs="Arial"/>
          <w:bCs/>
          <w:iCs/>
          <w:sz w:val="24"/>
          <w:szCs w:val="24"/>
        </w:rPr>
        <w:t xml:space="preserve"> Ramón </w:t>
      </w:r>
    </w:p>
    <w:p w:rsidR="00036850" w:rsidRPr="00036850" w:rsidRDefault="00036850" w:rsidP="00036850">
      <w:pPr>
        <w:spacing w:line="360" w:lineRule="auto"/>
        <w:jc w:val="both"/>
        <w:rPr>
          <w:rFonts w:ascii="Arial" w:hAnsi="Arial" w:cs="Arial"/>
          <w:b/>
          <w:i/>
          <w:sz w:val="24"/>
          <w:szCs w:val="24"/>
        </w:rPr>
      </w:pPr>
      <w:r w:rsidRPr="00036850">
        <w:rPr>
          <w:rFonts w:ascii="Arial" w:hAnsi="Arial" w:cs="Arial"/>
          <w:bCs/>
          <w:i/>
          <w:iCs/>
          <w:sz w:val="24"/>
          <w:szCs w:val="24"/>
        </w:rPr>
        <w:t xml:space="preserve">Universidad Central de las Villas ¨Martha Abreu¨, Santa Clara, Villa Clara, Cuba </w:t>
      </w:r>
    </w:p>
    <w:p w:rsidR="00036850" w:rsidRPr="00036850" w:rsidRDefault="00036850" w:rsidP="00036850">
      <w:pPr>
        <w:jc w:val="both"/>
        <w:rPr>
          <w:rFonts w:ascii="Arial" w:hAnsi="Arial" w:cs="Arial"/>
          <w:b/>
          <w:sz w:val="24"/>
          <w:szCs w:val="24"/>
        </w:rPr>
      </w:pPr>
      <w:r w:rsidRPr="00036850">
        <w:rPr>
          <w:rFonts w:ascii="Arial" w:hAnsi="Arial" w:cs="Arial"/>
          <w:b/>
          <w:sz w:val="24"/>
          <w:szCs w:val="24"/>
        </w:rPr>
        <w:t>Resumen</w:t>
      </w:r>
    </w:p>
    <w:p w:rsidR="00036850" w:rsidRPr="009E26A3" w:rsidRDefault="00036850" w:rsidP="009E26A3">
      <w:pPr>
        <w:spacing w:after="0" w:line="360" w:lineRule="auto"/>
        <w:jc w:val="both"/>
        <w:rPr>
          <w:rFonts w:ascii="Arial" w:hAnsi="Arial" w:cs="Arial"/>
          <w:sz w:val="24"/>
          <w:szCs w:val="24"/>
        </w:rPr>
      </w:pPr>
      <w:r w:rsidRPr="009E26A3">
        <w:rPr>
          <w:rFonts w:ascii="Arial" w:hAnsi="Arial" w:cs="Arial"/>
          <w:sz w:val="24"/>
          <w:szCs w:val="24"/>
        </w:rPr>
        <w:t xml:space="preserve">La alelopatía de distintas especies de plantas, ha generado muchas expectativas como una alternativa ambientalmente amigable para el manejo de arvenses. El objetivo de esta investigación fue evaluar el efecto de extractos obtenidos de plantas de </w:t>
      </w:r>
      <w:proofErr w:type="spellStart"/>
      <w:r w:rsidRPr="009E26A3">
        <w:rPr>
          <w:rFonts w:ascii="Arial" w:hAnsi="Arial" w:cs="Arial"/>
          <w:i/>
          <w:sz w:val="24"/>
          <w:szCs w:val="24"/>
        </w:rPr>
        <w:t>Tagetes</w:t>
      </w:r>
      <w:proofErr w:type="spellEnd"/>
      <w:r w:rsidRPr="009E26A3">
        <w:rPr>
          <w:rFonts w:ascii="Arial" w:hAnsi="Arial" w:cs="Arial"/>
          <w:i/>
          <w:sz w:val="24"/>
          <w:szCs w:val="24"/>
        </w:rPr>
        <w:t xml:space="preserve"> erecta </w:t>
      </w:r>
      <w:r w:rsidRPr="009E26A3">
        <w:rPr>
          <w:rFonts w:ascii="Arial" w:hAnsi="Arial" w:cs="Arial"/>
          <w:sz w:val="24"/>
          <w:szCs w:val="24"/>
        </w:rPr>
        <w:t>L</w:t>
      </w:r>
      <w:r w:rsidRPr="009E26A3">
        <w:rPr>
          <w:rFonts w:ascii="Arial" w:hAnsi="Arial" w:cs="Arial"/>
          <w:i/>
          <w:sz w:val="24"/>
          <w:szCs w:val="24"/>
        </w:rPr>
        <w:t>.</w:t>
      </w:r>
      <w:r w:rsidRPr="009E26A3">
        <w:rPr>
          <w:rFonts w:ascii="Arial" w:hAnsi="Arial" w:cs="Arial"/>
          <w:sz w:val="24"/>
          <w:szCs w:val="24"/>
        </w:rPr>
        <w:t xml:space="preserve"> y </w:t>
      </w:r>
      <w:proofErr w:type="spellStart"/>
      <w:r w:rsidRPr="009E26A3">
        <w:rPr>
          <w:rFonts w:ascii="Arial" w:hAnsi="Arial" w:cs="Arial"/>
          <w:i/>
          <w:sz w:val="24"/>
          <w:szCs w:val="24"/>
        </w:rPr>
        <w:t>Tithonia</w:t>
      </w:r>
      <w:proofErr w:type="spellEnd"/>
      <w:r w:rsidRPr="009E26A3">
        <w:rPr>
          <w:rFonts w:ascii="Arial" w:hAnsi="Arial" w:cs="Arial"/>
          <w:i/>
          <w:sz w:val="24"/>
          <w:szCs w:val="24"/>
        </w:rPr>
        <w:t xml:space="preserve"> </w:t>
      </w:r>
      <w:proofErr w:type="spellStart"/>
      <w:r w:rsidRPr="009E26A3">
        <w:rPr>
          <w:rFonts w:ascii="Arial" w:hAnsi="Arial" w:cs="Arial"/>
          <w:i/>
          <w:sz w:val="24"/>
          <w:szCs w:val="24"/>
        </w:rPr>
        <w:t>diversifolia</w:t>
      </w:r>
      <w:proofErr w:type="spellEnd"/>
      <w:r w:rsidRPr="009E26A3">
        <w:rPr>
          <w:rFonts w:ascii="Arial" w:hAnsi="Arial" w:cs="Arial"/>
          <w:i/>
          <w:sz w:val="24"/>
          <w:szCs w:val="24"/>
        </w:rPr>
        <w:t xml:space="preserve"> </w:t>
      </w:r>
      <w:r w:rsidRPr="009E26A3">
        <w:rPr>
          <w:rFonts w:ascii="Arial" w:hAnsi="Arial" w:cs="Arial"/>
          <w:sz w:val="24"/>
          <w:szCs w:val="24"/>
        </w:rPr>
        <w:t>(</w:t>
      </w:r>
      <w:proofErr w:type="spellStart"/>
      <w:r w:rsidRPr="009E26A3">
        <w:rPr>
          <w:rFonts w:ascii="Arial" w:hAnsi="Arial" w:cs="Arial"/>
          <w:sz w:val="24"/>
          <w:szCs w:val="24"/>
        </w:rPr>
        <w:t>Hemsl</w:t>
      </w:r>
      <w:proofErr w:type="spellEnd"/>
      <w:r w:rsidRPr="009E26A3">
        <w:rPr>
          <w:rFonts w:ascii="Arial" w:hAnsi="Arial" w:cs="Arial"/>
          <w:sz w:val="24"/>
          <w:szCs w:val="24"/>
        </w:rPr>
        <w:t>.) A. Gray, sobre la germinación de plantas arvenses predominantes en el cultivo del frijol. El presente trabajo se llevó a cabo en condiciones de campo, en la Unidad Básica de Producción Cooperativas (</w:t>
      </w:r>
      <w:r w:rsidRPr="009E26A3">
        <w:rPr>
          <w:rFonts w:ascii="Arial" w:hAnsi="Arial" w:cs="Arial"/>
          <w:sz w:val="24"/>
          <w:szCs w:val="24"/>
          <w:lang w:val="es-ES_tradnl"/>
        </w:rPr>
        <w:t>UBPC) “Jesús Menéndez Larrondo” perteneciente a la Empresa Agropecuaria “Valle del Yabú” de Santa Clara provincia, Villa Clara</w:t>
      </w:r>
      <w:r w:rsidRPr="009E26A3">
        <w:rPr>
          <w:rFonts w:ascii="Arial" w:hAnsi="Arial" w:cs="Arial"/>
          <w:sz w:val="24"/>
          <w:szCs w:val="24"/>
        </w:rPr>
        <w:t>, para determinar las arvenses predominantes en el cultivo del frijol común cultivar Buenaventura y en los laboratorios de Fisiología Vegetal de la Facultad de Ciencias Agropecuarias (FCA) perteneciente a la Universidad Central Marta Abreu de la Villas en el periodo comprendido de septiembre de 2016 a mayo de 2017.</w:t>
      </w:r>
    </w:p>
    <w:p w:rsidR="00036850" w:rsidRPr="009E26A3" w:rsidRDefault="00036850" w:rsidP="009E26A3">
      <w:pPr>
        <w:spacing w:before="120" w:after="120" w:line="360" w:lineRule="auto"/>
        <w:jc w:val="both"/>
        <w:rPr>
          <w:rFonts w:ascii="Arial" w:hAnsi="Arial" w:cs="Arial"/>
          <w:sz w:val="24"/>
          <w:szCs w:val="24"/>
        </w:rPr>
      </w:pPr>
      <w:r w:rsidRPr="009E26A3">
        <w:rPr>
          <w:rFonts w:ascii="Arial" w:hAnsi="Arial" w:cs="Arial"/>
          <w:color w:val="000000"/>
          <w:sz w:val="24"/>
          <w:szCs w:val="24"/>
        </w:rPr>
        <w:t xml:space="preserve">Se evaluó </w:t>
      </w:r>
      <w:r w:rsidRPr="009E26A3">
        <w:rPr>
          <w:rFonts w:ascii="Arial" w:hAnsi="Arial" w:cs="Arial"/>
          <w:i/>
          <w:color w:val="000000"/>
          <w:sz w:val="24"/>
          <w:szCs w:val="24"/>
        </w:rPr>
        <w:t>in vitro</w:t>
      </w:r>
      <w:r w:rsidRPr="009E26A3">
        <w:rPr>
          <w:rFonts w:ascii="Arial" w:hAnsi="Arial" w:cs="Arial"/>
          <w:color w:val="000000"/>
          <w:sz w:val="24"/>
          <w:szCs w:val="24"/>
        </w:rPr>
        <w:t xml:space="preserve"> </w:t>
      </w:r>
      <w:r w:rsidR="009E26A3">
        <w:rPr>
          <w:rFonts w:ascii="Arial" w:hAnsi="Arial" w:cs="Arial"/>
          <w:color w:val="000000"/>
          <w:sz w:val="24"/>
          <w:szCs w:val="24"/>
        </w:rPr>
        <w:t xml:space="preserve">y en condiciones </w:t>
      </w:r>
      <w:proofErr w:type="spellStart"/>
      <w:r w:rsidR="009E26A3">
        <w:rPr>
          <w:rFonts w:ascii="Arial" w:hAnsi="Arial" w:cs="Arial"/>
          <w:color w:val="000000"/>
          <w:sz w:val="24"/>
          <w:szCs w:val="24"/>
        </w:rPr>
        <w:t>semicontroladas</w:t>
      </w:r>
      <w:proofErr w:type="spellEnd"/>
      <w:r w:rsidR="009E26A3">
        <w:rPr>
          <w:rFonts w:ascii="Arial" w:hAnsi="Arial" w:cs="Arial"/>
          <w:color w:val="000000"/>
          <w:sz w:val="24"/>
          <w:szCs w:val="24"/>
        </w:rPr>
        <w:t xml:space="preserve"> </w:t>
      </w:r>
      <w:r w:rsidRPr="009E26A3">
        <w:rPr>
          <w:rFonts w:ascii="Arial" w:hAnsi="Arial" w:cs="Arial"/>
          <w:color w:val="000000"/>
          <w:sz w:val="24"/>
          <w:szCs w:val="24"/>
        </w:rPr>
        <w:t xml:space="preserve">el efecto alelopático de los extractos acuosos de </w:t>
      </w:r>
      <w:r w:rsidRPr="009E26A3">
        <w:rPr>
          <w:rFonts w:ascii="Arial" w:hAnsi="Arial" w:cs="Arial"/>
          <w:i/>
          <w:sz w:val="24"/>
          <w:szCs w:val="24"/>
        </w:rPr>
        <w:t>T. erecta</w:t>
      </w:r>
      <w:r w:rsidRPr="009E26A3">
        <w:rPr>
          <w:rFonts w:ascii="Arial" w:hAnsi="Arial" w:cs="Arial"/>
          <w:sz w:val="24"/>
          <w:szCs w:val="24"/>
        </w:rPr>
        <w:t xml:space="preserve"> y </w:t>
      </w:r>
      <w:r w:rsidRPr="009E26A3">
        <w:rPr>
          <w:rFonts w:ascii="Arial" w:hAnsi="Arial" w:cs="Arial"/>
          <w:i/>
          <w:sz w:val="24"/>
          <w:szCs w:val="24"/>
        </w:rPr>
        <w:t xml:space="preserve">T. </w:t>
      </w:r>
      <w:proofErr w:type="spellStart"/>
      <w:r w:rsidRPr="009E26A3">
        <w:rPr>
          <w:rFonts w:ascii="Arial" w:hAnsi="Arial" w:cs="Arial"/>
          <w:i/>
          <w:sz w:val="24"/>
          <w:szCs w:val="24"/>
        </w:rPr>
        <w:t>diversifolia</w:t>
      </w:r>
      <w:proofErr w:type="spellEnd"/>
      <w:r w:rsidRPr="009E26A3">
        <w:rPr>
          <w:rFonts w:ascii="Arial" w:hAnsi="Arial" w:cs="Arial"/>
          <w:i/>
          <w:sz w:val="24"/>
          <w:szCs w:val="24"/>
        </w:rPr>
        <w:t xml:space="preserve"> </w:t>
      </w:r>
      <w:r w:rsidRPr="009E26A3">
        <w:rPr>
          <w:rFonts w:ascii="Arial" w:hAnsi="Arial" w:cs="Arial"/>
          <w:sz w:val="24"/>
          <w:szCs w:val="24"/>
        </w:rPr>
        <w:t>sobre las plantas arvense predominantes en el cultivo y sobre el propio frijol.</w:t>
      </w:r>
      <w:r w:rsidRPr="009E26A3">
        <w:rPr>
          <w:rFonts w:ascii="Arial" w:hAnsi="Arial" w:cs="Arial"/>
          <w:color w:val="000000"/>
          <w:sz w:val="24"/>
          <w:szCs w:val="24"/>
        </w:rPr>
        <w:t xml:space="preserve"> Los resultados mostraron </w:t>
      </w:r>
      <w:r w:rsidRPr="009E26A3">
        <w:rPr>
          <w:rFonts w:ascii="Arial" w:hAnsi="Arial" w:cs="Arial"/>
          <w:sz w:val="24"/>
          <w:szCs w:val="24"/>
          <w:lang w:val="es-MX" w:eastAsia="es-MX"/>
        </w:rPr>
        <w:t>que los extractos de</w:t>
      </w:r>
      <w:r w:rsidRPr="009E26A3">
        <w:rPr>
          <w:rFonts w:ascii="Arial" w:hAnsi="Arial" w:cs="Arial"/>
          <w:i/>
          <w:sz w:val="24"/>
          <w:szCs w:val="24"/>
        </w:rPr>
        <w:t xml:space="preserve"> T. erecta</w:t>
      </w:r>
      <w:r w:rsidRPr="009E26A3">
        <w:rPr>
          <w:rFonts w:ascii="Arial" w:hAnsi="Arial" w:cs="Arial"/>
          <w:sz w:val="24"/>
          <w:szCs w:val="24"/>
        </w:rPr>
        <w:t xml:space="preserve"> y </w:t>
      </w:r>
      <w:r w:rsidRPr="009E26A3">
        <w:rPr>
          <w:rFonts w:ascii="Arial" w:hAnsi="Arial" w:cs="Arial"/>
          <w:i/>
          <w:sz w:val="24"/>
          <w:szCs w:val="24"/>
        </w:rPr>
        <w:t xml:space="preserve">T. </w:t>
      </w:r>
      <w:proofErr w:type="spellStart"/>
      <w:r w:rsidRPr="009E26A3">
        <w:rPr>
          <w:rFonts w:ascii="Arial" w:hAnsi="Arial" w:cs="Arial"/>
          <w:i/>
          <w:sz w:val="24"/>
          <w:szCs w:val="24"/>
        </w:rPr>
        <w:t>diversifolia</w:t>
      </w:r>
      <w:proofErr w:type="spellEnd"/>
      <w:r w:rsidRPr="009E26A3">
        <w:rPr>
          <w:rFonts w:ascii="Arial" w:hAnsi="Arial" w:cs="Arial"/>
          <w:i/>
          <w:sz w:val="24"/>
          <w:szCs w:val="24"/>
        </w:rPr>
        <w:t xml:space="preserve"> </w:t>
      </w:r>
      <w:r w:rsidRPr="009E26A3">
        <w:rPr>
          <w:rFonts w:ascii="Arial" w:hAnsi="Arial" w:cs="Arial"/>
          <w:sz w:val="24"/>
          <w:szCs w:val="24"/>
        </w:rPr>
        <w:t>en el frijol</w:t>
      </w:r>
      <w:r w:rsidR="009E26A3" w:rsidRPr="009E26A3">
        <w:rPr>
          <w:rFonts w:ascii="Arial" w:hAnsi="Arial" w:cs="Arial"/>
          <w:sz w:val="24"/>
          <w:szCs w:val="24"/>
        </w:rPr>
        <w:t xml:space="preserve"> </w:t>
      </w:r>
      <w:r w:rsidRPr="009E26A3">
        <w:rPr>
          <w:rFonts w:ascii="Arial" w:hAnsi="Arial" w:cs="Arial"/>
          <w:sz w:val="24"/>
          <w:szCs w:val="24"/>
        </w:rPr>
        <w:t xml:space="preserve">no inhibieron germinación, mientras que mostraron en altas dosis efectos inhibitorios en la </w:t>
      </w:r>
      <w:r w:rsidR="009E26A3" w:rsidRPr="009E26A3">
        <w:rPr>
          <w:rFonts w:ascii="Arial" w:hAnsi="Arial" w:cs="Arial"/>
          <w:sz w:val="24"/>
          <w:szCs w:val="24"/>
        </w:rPr>
        <w:t xml:space="preserve">brotación y </w:t>
      </w:r>
      <w:r w:rsidRPr="009E26A3">
        <w:rPr>
          <w:rFonts w:ascii="Arial" w:hAnsi="Arial" w:cs="Arial"/>
          <w:sz w:val="24"/>
          <w:szCs w:val="24"/>
        </w:rPr>
        <w:t xml:space="preserve">germinación de </w:t>
      </w:r>
      <w:proofErr w:type="spellStart"/>
      <w:r w:rsidRPr="009E26A3">
        <w:rPr>
          <w:rFonts w:ascii="Arial" w:hAnsi="Arial" w:cs="Arial"/>
          <w:sz w:val="24"/>
          <w:szCs w:val="24"/>
        </w:rPr>
        <w:t>propágulos</w:t>
      </w:r>
      <w:proofErr w:type="spellEnd"/>
      <w:r w:rsidRPr="009E26A3">
        <w:rPr>
          <w:rFonts w:ascii="Arial" w:hAnsi="Arial" w:cs="Arial"/>
          <w:sz w:val="24"/>
          <w:szCs w:val="24"/>
        </w:rPr>
        <w:t xml:space="preserve"> y semillas de arvenses</w:t>
      </w:r>
      <w:r w:rsidR="009E26A3">
        <w:rPr>
          <w:rFonts w:ascii="Arial" w:hAnsi="Arial" w:cs="Arial"/>
          <w:sz w:val="24"/>
          <w:szCs w:val="24"/>
        </w:rPr>
        <w:t>.</w:t>
      </w:r>
      <w:r w:rsidRPr="009E26A3">
        <w:rPr>
          <w:rFonts w:ascii="Arial" w:hAnsi="Arial" w:cs="Arial"/>
          <w:sz w:val="24"/>
          <w:szCs w:val="24"/>
        </w:rPr>
        <w:t xml:space="preserve"> </w:t>
      </w:r>
    </w:p>
    <w:p w:rsidR="00036850" w:rsidRDefault="00036850" w:rsidP="009E26A3">
      <w:pPr>
        <w:spacing w:line="360" w:lineRule="auto"/>
        <w:jc w:val="both"/>
        <w:rPr>
          <w:rFonts w:ascii="Arial" w:hAnsi="Arial" w:cs="Arial"/>
          <w:i/>
          <w:sz w:val="24"/>
          <w:szCs w:val="24"/>
        </w:rPr>
      </w:pPr>
      <w:r w:rsidRPr="009E26A3">
        <w:rPr>
          <w:rFonts w:ascii="Arial" w:hAnsi="Arial" w:cs="Arial"/>
          <w:b/>
          <w:sz w:val="24"/>
          <w:szCs w:val="24"/>
        </w:rPr>
        <w:t>Palabras clave</w:t>
      </w:r>
      <w:r w:rsidRPr="009E26A3">
        <w:rPr>
          <w:rFonts w:ascii="Arial" w:hAnsi="Arial" w:cs="Arial"/>
          <w:sz w:val="24"/>
          <w:szCs w:val="24"/>
        </w:rPr>
        <w:t xml:space="preserve">: alelopatía, arvenses, </w:t>
      </w:r>
      <w:r w:rsidRPr="009E26A3">
        <w:rPr>
          <w:rFonts w:ascii="Arial" w:hAnsi="Arial" w:cs="Arial"/>
          <w:i/>
          <w:sz w:val="24"/>
          <w:szCs w:val="24"/>
        </w:rPr>
        <w:t>T. erecta,</w:t>
      </w:r>
      <w:r w:rsidRPr="009E26A3">
        <w:rPr>
          <w:rFonts w:ascii="Arial" w:hAnsi="Arial" w:cs="Arial"/>
          <w:sz w:val="24"/>
          <w:szCs w:val="24"/>
        </w:rPr>
        <w:t xml:space="preserve"> </w:t>
      </w:r>
      <w:r w:rsidRPr="009E26A3">
        <w:rPr>
          <w:rFonts w:ascii="Arial" w:hAnsi="Arial" w:cs="Arial"/>
          <w:i/>
          <w:sz w:val="24"/>
          <w:szCs w:val="24"/>
        </w:rPr>
        <w:t xml:space="preserve">T. </w:t>
      </w:r>
      <w:proofErr w:type="spellStart"/>
      <w:r w:rsidRPr="009E26A3">
        <w:rPr>
          <w:rFonts w:ascii="Arial" w:hAnsi="Arial" w:cs="Arial"/>
          <w:i/>
          <w:sz w:val="24"/>
          <w:szCs w:val="24"/>
        </w:rPr>
        <w:t>diversifolia</w:t>
      </w:r>
      <w:proofErr w:type="spellEnd"/>
      <w:r w:rsidRPr="009E26A3">
        <w:rPr>
          <w:rFonts w:ascii="Arial" w:hAnsi="Arial" w:cs="Arial"/>
          <w:i/>
          <w:sz w:val="24"/>
          <w:szCs w:val="24"/>
        </w:rPr>
        <w:t>.</w:t>
      </w:r>
    </w:p>
    <w:p w:rsidR="00907F6F" w:rsidRPr="00907F6F" w:rsidRDefault="00907F6F" w:rsidP="00907F6F">
      <w:pPr>
        <w:spacing w:line="360" w:lineRule="auto"/>
        <w:jc w:val="both"/>
        <w:rPr>
          <w:rFonts w:ascii="Arial" w:hAnsi="Arial" w:cs="Arial"/>
          <w:sz w:val="24"/>
          <w:szCs w:val="24"/>
          <w:lang w:val="en-US"/>
        </w:rPr>
      </w:pPr>
      <w:r w:rsidRPr="00907F6F">
        <w:rPr>
          <w:rFonts w:ascii="Arial" w:hAnsi="Arial" w:cs="Arial"/>
          <w:sz w:val="24"/>
          <w:szCs w:val="24"/>
          <w:lang w:val="en-US"/>
        </w:rPr>
        <w:t>Summary</w:t>
      </w:r>
    </w:p>
    <w:p w:rsidR="00907F6F" w:rsidRPr="00907F6F" w:rsidRDefault="00907F6F" w:rsidP="00907F6F">
      <w:pPr>
        <w:spacing w:line="360" w:lineRule="auto"/>
        <w:jc w:val="both"/>
        <w:rPr>
          <w:rFonts w:ascii="Arial" w:hAnsi="Arial" w:cs="Arial"/>
          <w:sz w:val="24"/>
          <w:szCs w:val="24"/>
          <w:lang w:val="en-US"/>
        </w:rPr>
      </w:pPr>
      <w:r w:rsidRPr="00907F6F">
        <w:rPr>
          <w:rFonts w:ascii="Arial" w:hAnsi="Arial" w:cs="Arial"/>
          <w:sz w:val="24"/>
          <w:szCs w:val="24"/>
          <w:lang w:val="en-US"/>
        </w:rPr>
        <w:t xml:space="preserve">The allelopathy of different plant species has generated many expectations as an environmentally friendly alternative to weed management. The objective of this research was to evaluate the effect of extracts obtained from plants of </w:t>
      </w:r>
      <w:proofErr w:type="spellStart"/>
      <w:r w:rsidRPr="00BE0911">
        <w:rPr>
          <w:rFonts w:ascii="Arial" w:hAnsi="Arial" w:cs="Arial"/>
          <w:i/>
          <w:sz w:val="24"/>
          <w:szCs w:val="24"/>
          <w:lang w:val="en-US"/>
        </w:rPr>
        <w:t>Tagetes</w:t>
      </w:r>
      <w:proofErr w:type="spellEnd"/>
      <w:r w:rsidRPr="00BE0911">
        <w:rPr>
          <w:rFonts w:ascii="Arial" w:hAnsi="Arial" w:cs="Arial"/>
          <w:i/>
          <w:sz w:val="24"/>
          <w:szCs w:val="24"/>
          <w:lang w:val="en-US"/>
        </w:rPr>
        <w:t xml:space="preserve"> </w:t>
      </w:r>
      <w:proofErr w:type="spellStart"/>
      <w:r w:rsidRPr="00BE0911">
        <w:rPr>
          <w:rFonts w:ascii="Arial" w:hAnsi="Arial" w:cs="Arial"/>
          <w:i/>
          <w:sz w:val="24"/>
          <w:szCs w:val="24"/>
          <w:lang w:val="en-US"/>
        </w:rPr>
        <w:t>erecta</w:t>
      </w:r>
      <w:proofErr w:type="spellEnd"/>
      <w:r w:rsidRPr="00907F6F">
        <w:rPr>
          <w:rFonts w:ascii="Arial" w:hAnsi="Arial" w:cs="Arial"/>
          <w:sz w:val="24"/>
          <w:szCs w:val="24"/>
          <w:lang w:val="en-US"/>
        </w:rPr>
        <w:t xml:space="preserve"> L. and </w:t>
      </w:r>
      <w:proofErr w:type="spellStart"/>
      <w:r w:rsidRPr="00BE0911">
        <w:rPr>
          <w:rFonts w:ascii="Arial" w:hAnsi="Arial" w:cs="Arial"/>
          <w:i/>
          <w:sz w:val="24"/>
          <w:szCs w:val="24"/>
          <w:lang w:val="en-US"/>
        </w:rPr>
        <w:t>Tithonia</w:t>
      </w:r>
      <w:proofErr w:type="spellEnd"/>
      <w:r w:rsidRPr="00BE0911">
        <w:rPr>
          <w:rFonts w:ascii="Arial" w:hAnsi="Arial" w:cs="Arial"/>
          <w:i/>
          <w:sz w:val="24"/>
          <w:szCs w:val="24"/>
          <w:lang w:val="en-US"/>
        </w:rPr>
        <w:t xml:space="preserve"> </w:t>
      </w:r>
      <w:proofErr w:type="spellStart"/>
      <w:r w:rsidRPr="00BE0911">
        <w:rPr>
          <w:rFonts w:ascii="Arial" w:hAnsi="Arial" w:cs="Arial"/>
          <w:i/>
          <w:sz w:val="24"/>
          <w:szCs w:val="24"/>
          <w:lang w:val="en-US"/>
        </w:rPr>
        <w:t>diversifolia</w:t>
      </w:r>
      <w:proofErr w:type="spellEnd"/>
      <w:r w:rsidRPr="00907F6F">
        <w:rPr>
          <w:rFonts w:ascii="Arial" w:hAnsi="Arial" w:cs="Arial"/>
          <w:sz w:val="24"/>
          <w:szCs w:val="24"/>
          <w:lang w:val="en-US"/>
        </w:rPr>
        <w:t xml:space="preserve"> (</w:t>
      </w:r>
      <w:proofErr w:type="spellStart"/>
      <w:r w:rsidRPr="00907F6F">
        <w:rPr>
          <w:rFonts w:ascii="Arial" w:hAnsi="Arial" w:cs="Arial"/>
          <w:sz w:val="24"/>
          <w:szCs w:val="24"/>
          <w:lang w:val="en-US"/>
        </w:rPr>
        <w:t>Hemsl</w:t>
      </w:r>
      <w:proofErr w:type="spellEnd"/>
      <w:r w:rsidRPr="00907F6F">
        <w:rPr>
          <w:rFonts w:ascii="Arial" w:hAnsi="Arial" w:cs="Arial"/>
          <w:sz w:val="24"/>
          <w:szCs w:val="24"/>
          <w:lang w:val="en-US"/>
        </w:rPr>
        <w:t xml:space="preserve">.) A. Gray, on the germination of </w:t>
      </w:r>
      <w:r w:rsidRPr="00907F6F">
        <w:rPr>
          <w:rFonts w:ascii="Arial" w:hAnsi="Arial" w:cs="Arial"/>
          <w:sz w:val="24"/>
          <w:szCs w:val="24"/>
          <w:lang w:val="en-US"/>
        </w:rPr>
        <w:lastRenderedPageBreak/>
        <w:t>predominant weed plants in bean cultivation. This work was carried out in field conditions, in the Basic Unit of Cooperative Production (UBPC) "</w:t>
      </w:r>
      <w:proofErr w:type="spellStart"/>
      <w:r w:rsidRPr="00907F6F">
        <w:rPr>
          <w:rFonts w:ascii="Arial" w:hAnsi="Arial" w:cs="Arial"/>
          <w:sz w:val="24"/>
          <w:szCs w:val="24"/>
          <w:lang w:val="en-US"/>
        </w:rPr>
        <w:t>Jesús</w:t>
      </w:r>
      <w:proofErr w:type="spellEnd"/>
      <w:r w:rsidRPr="00907F6F">
        <w:rPr>
          <w:rFonts w:ascii="Arial" w:hAnsi="Arial" w:cs="Arial"/>
          <w:sz w:val="24"/>
          <w:szCs w:val="24"/>
          <w:lang w:val="en-US"/>
        </w:rPr>
        <w:t xml:space="preserve"> Menéndez </w:t>
      </w:r>
      <w:proofErr w:type="spellStart"/>
      <w:r w:rsidRPr="00907F6F">
        <w:rPr>
          <w:rFonts w:ascii="Arial" w:hAnsi="Arial" w:cs="Arial"/>
          <w:sz w:val="24"/>
          <w:szCs w:val="24"/>
          <w:lang w:val="en-US"/>
        </w:rPr>
        <w:t>Larrondo</w:t>
      </w:r>
      <w:proofErr w:type="spellEnd"/>
      <w:r w:rsidRPr="00907F6F">
        <w:rPr>
          <w:rFonts w:ascii="Arial" w:hAnsi="Arial" w:cs="Arial"/>
          <w:sz w:val="24"/>
          <w:szCs w:val="24"/>
          <w:lang w:val="en-US"/>
        </w:rPr>
        <w:t>" belonging to the Agricultural Company "Valle del Yabú" of Santa Clara province, Villa Clara, to determine the predominant weeds in the cultivation of common beans cultivate Buenaventura and in the laboratories of Plant Physiology of the Faculty of Agricultural Sciences (FCA) belonging to the Central University Marta Abreu de la Villas in the period from September 2016 to May 2017.</w:t>
      </w:r>
    </w:p>
    <w:p w:rsidR="00907F6F" w:rsidRPr="00907F6F" w:rsidRDefault="00907F6F" w:rsidP="00907F6F">
      <w:pPr>
        <w:spacing w:line="360" w:lineRule="auto"/>
        <w:jc w:val="both"/>
        <w:rPr>
          <w:rFonts w:ascii="Arial" w:hAnsi="Arial" w:cs="Arial"/>
          <w:sz w:val="24"/>
          <w:szCs w:val="24"/>
          <w:lang w:val="en-US"/>
        </w:rPr>
      </w:pPr>
      <w:r w:rsidRPr="00907F6F">
        <w:rPr>
          <w:rFonts w:ascii="Arial" w:hAnsi="Arial" w:cs="Arial"/>
          <w:sz w:val="24"/>
          <w:szCs w:val="24"/>
          <w:lang w:val="en-US"/>
        </w:rPr>
        <w:t xml:space="preserve">The </w:t>
      </w:r>
      <w:proofErr w:type="spellStart"/>
      <w:r w:rsidRPr="00907F6F">
        <w:rPr>
          <w:rFonts w:ascii="Arial" w:hAnsi="Arial" w:cs="Arial"/>
          <w:sz w:val="24"/>
          <w:szCs w:val="24"/>
          <w:lang w:val="en-US"/>
        </w:rPr>
        <w:t>allelopathic</w:t>
      </w:r>
      <w:proofErr w:type="spellEnd"/>
      <w:r w:rsidRPr="00907F6F">
        <w:rPr>
          <w:rFonts w:ascii="Arial" w:hAnsi="Arial" w:cs="Arial"/>
          <w:sz w:val="24"/>
          <w:szCs w:val="24"/>
          <w:lang w:val="en-US"/>
        </w:rPr>
        <w:t xml:space="preserve"> effect of the aqueous extracts of </w:t>
      </w:r>
      <w:r w:rsidRPr="00BE0911">
        <w:rPr>
          <w:rFonts w:ascii="Arial" w:hAnsi="Arial" w:cs="Arial"/>
          <w:i/>
          <w:sz w:val="24"/>
          <w:szCs w:val="24"/>
          <w:lang w:val="en-US"/>
        </w:rPr>
        <w:t xml:space="preserve">T. </w:t>
      </w:r>
      <w:proofErr w:type="spellStart"/>
      <w:r w:rsidRPr="00BE0911">
        <w:rPr>
          <w:rFonts w:ascii="Arial" w:hAnsi="Arial" w:cs="Arial"/>
          <w:i/>
          <w:sz w:val="24"/>
          <w:szCs w:val="24"/>
          <w:lang w:val="en-US"/>
        </w:rPr>
        <w:t>erecta</w:t>
      </w:r>
      <w:proofErr w:type="spellEnd"/>
      <w:r w:rsidRPr="00907F6F">
        <w:rPr>
          <w:rFonts w:ascii="Arial" w:hAnsi="Arial" w:cs="Arial"/>
          <w:sz w:val="24"/>
          <w:szCs w:val="24"/>
          <w:lang w:val="en-US"/>
        </w:rPr>
        <w:t xml:space="preserve"> and </w:t>
      </w:r>
      <w:r w:rsidRPr="00BE0911">
        <w:rPr>
          <w:rFonts w:ascii="Arial" w:hAnsi="Arial" w:cs="Arial"/>
          <w:i/>
          <w:sz w:val="24"/>
          <w:szCs w:val="24"/>
          <w:lang w:val="en-US"/>
        </w:rPr>
        <w:t xml:space="preserve">T. </w:t>
      </w:r>
      <w:proofErr w:type="spellStart"/>
      <w:r w:rsidRPr="00BE0911">
        <w:rPr>
          <w:rFonts w:ascii="Arial" w:hAnsi="Arial" w:cs="Arial"/>
          <w:i/>
          <w:sz w:val="24"/>
          <w:szCs w:val="24"/>
          <w:lang w:val="en-US"/>
        </w:rPr>
        <w:t>diversifolia</w:t>
      </w:r>
      <w:proofErr w:type="spellEnd"/>
      <w:r w:rsidRPr="00907F6F">
        <w:rPr>
          <w:rFonts w:ascii="Arial" w:hAnsi="Arial" w:cs="Arial"/>
          <w:sz w:val="24"/>
          <w:szCs w:val="24"/>
          <w:lang w:val="en-US"/>
        </w:rPr>
        <w:t xml:space="preserve"> was evaluated in vitro and in semi-controlled conditions on the dominant weed plants in the crop and on the beans themselves. The results showed that the extracts of </w:t>
      </w:r>
      <w:r w:rsidRPr="00BE0911">
        <w:rPr>
          <w:rFonts w:ascii="Arial" w:hAnsi="Arial" w:cs="Arial"/>
          <w:i/>
          <w:sz w:val="24"/>
          <w:szCs w:val="24"/>
          <w:lang w:val="en-US"/>
        </w:rPr>
        <w:t xml:space="preserve">T. </w:t>
      </w:r>
      <w:proofErr w:type="spellStart"/>
      <w:r w:rsidRPr="00BE0911">
        <w:rPr>
          <w:rFonts w:ascii="Arial" w:hAnsi="Arial" w:cs="Arial"/>
          <w:i/>
          <w:sz w:val="24"/>
          <w:szCs w:val="24"/>
          <w:lang w:val="en-US"/>
        </w:rPr>
        <w:t>erecta</w:t>
      </w:r>
      <w:proofErr w:type="spellEnd"/>
      <w:r w:rsidRPr="00907F6F">
        <w:rPr>
          <w:rFonts w:ascii="Arial" w:hAnsi="Arial" w:cs="Arial"/>
          <w:sz w:val="24"/>
          <w:szCs w:val="24"/>
          <w:lang w:val="en-US"/>
        </w:rPr>
        <w:t xml:space="preserve"> and </w:t>
      </w:r>
      <w:r w:rsidRPr="00BE0911">
        <w:rPr>
          <w:rFonts w:ascii="Arial" w:hAnsi="Arial" w:cs="Arial"/>
          <w:i/>
          <w:sz w:val="24"/>
          <w:szCs w:val="24"/>
          <w:lang w:val="en-US"/>
        </w:rPr>
        <w:t xml:space="preserve">T. </w:t>
      </w:r>
      <w:proofErr w:type="spellStart"/>
      <w:r w:rsidRPr="00BE0911">
        <w:rPr>
          <w:rFonts w:ascii="Arial" w:hAnsi="Arial" w:cs="Arial"/>
          <w:i/>
          <w:sz w:val="24"/>
          <w:szCs w:val="24"/>
          <w:lang w:val="en-US"/>
        </w:rPr>
        <w:t>diversifolia</w:t>
      </w:r>
      <w:proofErr w:type="spellEnd"/>
      <w:r w:rsidRPr="00907F6F">
        <w:rPr>
          <w:rFonts w:ascii="Arial" w:hAnsi="Arial" w:cs="Arial"/>
          <w:sz w:val="24"/>
          <w:szCs w:val="24"/>
          <w:lang w:val="en-US"/>
        </w:rPr>
        <w:t xml:space="preserve"> in beans did not inhibit germination, while they showed in high doses inhibitory effects on sprouting and germination of propagules and weed seeds.</w:t>
      </w:r>
    </w:p>
    <w:p w:rsidR="00907F6F" w:rsidRPr="00907F6F" w:rsidRDefault="00907F6F" w:rsidP="00907F6F">
      <w:pPr>
        <w:spacing w:line="360" w:lineRule="auto"/>
        <w:jc w:val="both"/>
        <w:rPr>
          <w:rFonts w:ascii="Arial" w:hAnsi="Arial" w:cs="Arial"/>
          <w:sz w:val="24"/>
          <w:szCs w:val="24"/>
          <w:lang w:val="en-US"/>
        </w:rPr>
      </w:pPr>
      <w:r w:rsidRPr="00907F6F">
        <w:rPr>
          <w:rFonts w:ascii="Arial" w:hAnsi="Arial" w:cs="Arial"/>
          <w:sz w:val="24"/>
          <w:szCs w:val="24"/>
          <w:lang w:val="en-US"/>
        </w:rPr>
        <w:t xml:space="preserve">Keywords: allelopathy, weeds, </w:t>
      </w:r>
      <w:r w:rsidRPr="00BE0911">
        <w:rPr>
          <w:rFonts w:ascii="Arial" w:hAnsi="Arial" w:cs="Arial"/>
          <w:i/>
          <w:sz w:val="24"/>
          <w:szCs w:val="24"/>
          <w:lang w:val="en-US"/>
        </w:rPr>
        <w:t xml:space="preserve">T. </w:t>
      </w:r>
      <w:proofErr w:type="spellStart"/>
      <w:r w:rsidRPr="00BE0911">
        <w:rPr>
          <w:rFonts w:ascii="Arial" w:hAnsi="Arial" w:cs="Arial"/>
          <w:i/>
          <w:sz w:val="24"/>
          <w:szCs w:val="24"/>
          <w:lang w:val="en-US"/>
        </w:rPr>
        <w:t>erecta</w:t>
      </w:r>
      <w:proofErr w:type="spellEnd"/>
      <w:r w:rsidRPr="00BE0911">
        <w:rPr>
          <w:rFonts w:ascii="Arial" w:hAnsi="Arial" w:cs="Arial"/>
          <w:i/>
          <w:sz w:val="24"/>
          <w:szCs w:val="24"/>
          <w:lang w:val="en-US"/>
        </w:rPr>
        <w:t xml:space="preserve">, T. </w:t>
      </w:r>
      <w:proofErr w:type="spellStart"/>
      <w:r w:rsidRPr="00BE0911">
        <w:rPr>
          <w:rFonts w:ascii="Arial" w:hAnsi="Arial" w:cs="Arial"/>
          <w:i/>
          <w:sz w:val="24"/>
          <w:szCs w:val="24"/>
          <w:lang w:val="en-US"/>
        </w:rPr>
        <w:t>diversifolia</w:t>
      </w:r>
      <w:proofErr w:type="spellEnd"/>
      <w:r w:rsidRPr="00907F6F">
        <w:rPr>
          <w:rFonts w:ascii="Arial" w:hAnsi="Arial" w:cs="Arial"/>
          <w:sz w:val="24"/>
          <w:szCs w:val="24"/>
          <w:lang w:val="en-US"/>
        </w:rPr>
        <w:t>.</w:t>
      </w:r>
    </w:p>
    <w:p w:rsidR="00916931" w:rsidRPr="00036850" w:rsidRDefault="00AF2BC0" w:rsidP="00036850">
      <w:pPr>
        <w:jc w:val="both"/>
        <w:rPr>
          <w:rFonts w:ascii="Arial" w:hAnsi="Arial" w:cs="Arial"/>
          <w:b/>
          <w:sz w:val="24"/>
          <w:szCs w:val="24"/>
        </w:rPr>
      </w:pPr>
      <w:r w:rsidRPr="00036850">
        <w:rPr>
          <w:rFonts w:ascii="Arial" w:hAnsi="Arial" w:cs="Arial"/>
          <w:b/>
          <w:sz w:val="24"/>
          <w:szCs w:val="24"/>
        </w:rPr>
        <w:t xml:space="preserve">1 </w:t>
      </w:r>
      <w:r w:rsidR="00916931" w:rsidRPr="00036850">
        <w:rPr>
          <w:rFonts w:ascii="Arial" w:hAnsi="Arial" w:cs="Arial"/>
          <w:b/>
          <w:sz w:val="24"/>
          <w:szCs w:val="24"/>
        </w:rPr>
        <w:t>Introducción</w:t>
      </w:r>
    </w:p>
    <w:p w:rsidR="00916931" w:rsidRPr="0053321D" w:rsidRDefault="00916931" w:rsidP="00036850">
      <w:pPr>
        <w:spacing w:after="0" w:line="360" w:lineRule="auto"/>
        <w:jc w:val="both"/>
        <w:rPr>
          <w:rFonts w:ascii="Arial" w:hAnsi="Arial" w:cs="Arial"/>
          <w:sz w:val="24"/>
          <w:szCs w:val="24"/>
        </w:rPr>
      </w:pPr>
      <w:r w:rsidRPr="0053321D">
        <w:rPr>
          <w:rFonts w:ascii="Arial" w:hAnsi="Arial" w:cs="Arial"/>
          <w:sz w:val="24"/>
          <w:szCs w:val="24"/>
        </w:rPr>
        <w:t>El frijol común (</w:t>
      </w:r>
      <w:proofErr w:type="spellStart"/>
      <w:r w:rsidRPr="0053321D">
        <w:rPr>
          <w:rFonts w:ascii="Arial" w:hAnsi="Arial" w:cs="Arial"/>
          <w:i/>
          <w:sz w:val="24"/>
          <w:szCs w:val="24"/>
        </w:rPr>
        <w:t>Phaseolus</w:t>
      </w:r>
      <w:proofErr w:type="spellEnd"/>
      <w:r w:rsidRPr="0053321D">
        <w:rPr>
          <w:rFonts w:ascii="Arial" w:hAnsi="Arial" w:cs="Arial"/>
          <w:i/>
          <w:sz w:val="24"/>
          <w:szCs w:val="24"/>
        </w:rPr>
        <w:t xml:space="preserve"> </w:t>
      </w:r>
      <w:proofErr w:type="spellStart"/>
      <w:r w:rsidRPr="0053321D">
        <w:rPr>
          <w:rFonts w:ascii="Arial" w:hAnsi="Arial" w:cs="Arial"/>
          <w:i/>
          <w:sz w:val="24"/>
          <w:szCs w:val="24"/>
        </w:rPr>
        <w:t>vulgaris</w:t>
      </w:r>
      <w:proofErr w:type="spellEnd"/>
      <w:r w:rsidRPr="0053321D">
        <w:rPr>
          <w:rFonts w:ascii="Arial" w:hAnsi="Arial" w:cs="Arial"/>
          <w:i/>
          <w:sz w:val="24"/>
          <w:szCs w:val="24"/>
        </w:rPr>
        <w:t xml:space="preserve"> </w:t>
      </w:r>
      <w:r w:rsidRPr="0053321D">
        <w:rPr>
          <w:rFonts w:ascii="Arial" w:hAnsi="Arial" w:cs="Arial"/>
          <w:sz w:val="24"/>
          <w:szCs w:val="24"/>
        </w:rPr>
        <w:t xml:space="preserve">L.) constituye, dentro de las leguminosas alimenticias, la especie más importante para el consumo humano por el elevado contenido de nutrientes que posee. En América Latina, es un componente esencial de la dieta, ya que sus semillas son una gran fuente de proteínas, vitaminas y minerales (Socorro y Martín, 1998). </w:t>
      </w:r>
    </w:p>
    <w:p w:rsidR="00916931" w:rsidRPr="0053321D" w:rsidRDefault="00916931" w:rsidP="00036850">
      <w:pPr>
        <w:spacing w:after="0" w:line="360" w:lineRule="auto"/>
        <w:jc w:val="both"/>
        <w:rPr>
          <w:rFonts w:ascii="Arial" w:hAnsi="Arial" w:cs="Arial"/>
          <w:sz w:val="24"/>
          <w:szCs w:val="24"/>
        </w:rPr>
      </w:pPr>
      <w:r w:rsidRPr="0053321D">
        <w:rPr>
          <w:rFonts w:ascii="Arial" w:hAnsi="Arial" w:cs="Arial"/>
          <w:sz w:val="24"/>
          <w:szCs w:val="24"/>
        </w:rPr>
        <w:t>Según Quintero (2004) en Cuba el frijol es un producto de alta demanda en la sociedad, por tradición y por necesidades nutricionales, pues constituye la principal fuente proteica de origen vegetal al alcance de las mayorías.</w:t>
      </w:r>
    </w:p>
    <w:p w:rsidR="00916931" w:rsidRPr="0053321D" w:rsidRDefault="00916931" w:rsidP="00036850">
      <w:pPr>
        <w:spacing w:after="0" w:line="360" w:lineRule="auto"/>
        <w:jc w:val="both"/>
        <w:rPr>
          <w:rFonts w:ascii="Arial" w:hAnsi="Arial" w:cs="Arial"/>
          <w:sz w:val="24"/>
          <w:szCs w:val="24"/>
        </w:rPr>
      </w:pPr>
      <w:r w:rsidRPr="0053321D">
        <w:rPr>
          <w:rFonts w:ascii="Arial" w:hAnsi="Arial" w:cs="Arial"/>
          <w:sz w:val="24"/>
          <w:szCs w:val="24"/>
        </w:rPr>
        <w:t xml:space="preserve">Las plantas arvenses pueden llegar a producir pérdidas significativas en los cultivos, estimándose entre 40-45 % en vegetales de hojas, 35-40 % en chile, 30-35 % en </w:t>
      </w:r>
      <w:proofErr w:type="spellStart"/>
      <w:r w:rsidRPr="0053321D">
        <w:rPr>
          <w:rFonts w:ascii="Arial" w:hAnsi="Arial" w:cs="Arial"/>
          <w:sz w:val="24"/>
          <w:szCs w:val="24"/>
        </w:rPr>
        <w:t>okra</w:t>
      </w:r>
      <w:proofErr w:type="spellEnd"/>
      <w:r w:rsidRPr="0053321D">
        <w:rPr>
          <w:rFonts w:ascii="Arial" w:hAnsi="Arial" w:cs="Arial"/>
          <w:sz w:val="24"/>
          <w:szCs w:val="24"/>
        </w:rPr>
        <w:t xml:space="preserve">, 25-35 % en tomate, 25-30 % en berenjena, 15-25 % en coliflor, 15-20 % en </w:t>
      </w:r>
      <w:proofErr w:type="spellStart"/>
      <w:r w:rsidRPr="0053321D">
        <w:rPr>
          <w:rFonts w:ascii="Arial" w:hAnsi="Arial" w:cs="Arial"/>
          <w:sz w:val="24"/>
          <w:szCs w:val="24"/>
        </w:rPr>
        <w:t>caupí</w:t>
      </w:r>
      <w:proofErr w:type="spellEnd"/>
      <w:r w:rsidRPr="0053321D">
        <w:rPr>
          <w:rFonts w:ascii="Arial" w:hAnsi="Arial" w:cs="Arial"/>
          <w:sz w:val="24"/>
          <w:szCs w:val="24"/>
        </w:rPr>
        <w:t xml:space="preserve"> y cucurbitáceas. Se llega a invertir más del 40 % del tiempo laboral, fundamentalmente a través del desyerbe; donde las mujeres y niños de familias cubren la mayor parte de estas labores y dejan de ir regularmente a la escuela (Labrada, 1996; Singh </w:t>
      </w:r>
      <w:r w:rsidRPr="0053321D">
        <w:rPr>
          <w:rFonts w:ascii="Arial" w:hAnsi="Arial" w:cs="Arial"/>
          <w:i/>
          <w:sz w:val="24"/>
          <w:szCs w:val="24"/>
        </w:rPr>
        <w:t>et al</w:t>
      </w:r>
      <w:r w:rsidRPr="0053321D">
        <w:rPr>
          <w:rFonts w:ascii="Arial" w:hAnsi="Arial" w:cs="Arial"/>
          <w:sz w:val="24"/>
          <w:szCs w:val="24"/>
        </w:rPr>
        <w:t xml:space="preserve">., 2014). </w:t>
      </w:r>
    </w:p>
    <w:p w:rsidR="00916931" w:rsidRPr="0053321D" w:rsidRDefault="00916931" w:rsidP="00036850">
      <w:pPr>
        <w:spacing w:after="0" w:line="360" w:lineRule="auto"/>
        <w:jc w:val="both"/>
        <w:rPr>
          <w:rFonts w:ascii="Arial" w:hAnsi="Arial" w:cs="Arial"/>
          <w:sz w:val="24"/>
          <w:szCs w:val="24"/>
        </w:rPr>
      </w:pPr>
      <w:r w:rsidRPr="0053321D">
        <w:rPr>
          <w:rFonts w:ascii="Arial" w:hAnsi="Arial" w:cs="Arial"/>
          <w:sz w:val="24"/>
          <w:szCs w:val="24"/>
        </w:rPr>
        <w:t xml:space="preserve">Uno de los principales problemas para controlar las arvenses es el mal empleo de plaguicidas químicos sintéticos, donde se daña el medio ambiente y se registran </w:t>
      </w:r>
      <w:r w:rsidRPr="0053321D">
        <w:rPr>
          <w:rFonts w:ascii="Arial" w:hAnsi="Arial" w:cs="Arial"/>
          <w:sz w:val="24"/>
          <w:szCs w:val="24"/>
        </w:rPr>
        <w:lastRenderedPageBreak/>
        <w:t xml:space="preserve">intoxicaciones anuales superiores al medio millón de personas. Sin embargo, no se explota más que el 2 % de los 200 mil metabolitos secundarios que poseen las plantas, como herbicidas y </w:t>
      </w:r>
      <w:proofErr w:type="spellStart"/>
      <w:r w:rsidRPr="0053321D">
        <w:rPr>
          <w:rFonts w:ascii="Arial" w:hAnsi="Arial" w:cs="Arial"/>
          <w:sz w:val="24"/>
          <w:szCs w:val="24"/>
        </w:rPr>
        <w:t>biorreguladores</w:t>
      </w:r>
      <w:proofErr w:type="spellEnd"/>
      <w:r w:rsidRPr="0053321D">
        <w:rPr>
          <w:rFonts w:ascii="Arial" w:hAnsi="Arial" w:cs="Arial"/>
          <w:sz w:val="24"/>
          <w:szCs w:val="24"/>
        </w:rPr>
        <w:t xml:space="preserve"> naturales (</w:t>
      </w:r>
      <w:proofErr w:type="spellStart"/>
      <w:r w:rsidRPr="0053321D">
        <w:rPr>
          <w:rFonts w:ascii="Arial" w:hAnsi="Arial" w:cs="Arial"/>
          <w:sz w:val="24"/>
          <w:szCs w:val="24"/>
        </w:rPr>
        <w:t>Narwal</w:t>
      </w:r>
      <w:proofErr w:type="spellEnd"/>
      <w:r w:rsidRPr="0053321D">
        <w:rPr>
          <w:rFonts w:ascii="Arial" w:hAnsi="Arial" w:cs="Arial"/>
          <w:sz w:val="24"/>
          <w:szCs w:val="24"/>
        </w:rPr>
        <w:t>, 1999).</w:t>
      </w:r>
    </w:p>
    <w:p w:rsidR="00916931" w:rsidRPr="0053321D" w:rsidRDefault="00916931" w:rsidP="00036850">
      <w:pPr>
        <w:spacing w:after="0" w:line="360" w:lineRule="auto"/>
        <w:jc w:val="both"/>
        <w:rPr>
          <w:rFonts w:ascii="Arial" w:hAnsi="Arial" w:cs="Arial"/>
          <w:sz w:val="24"/>
          <w:szCs w:val="24"/>
        </w:rPr>
      </w:pPr>
      <w:r w:rsidRPr="0053321D">
        <w:rPr>
          <w:rFonts w:ascii="Arial" w:hAnsi="Arial" w:cs="Arial"/>
          <w:sz w:val="24"/>
          <w:szCs w:val="24"/>
        </w:rPr>
        <w:t>La alelopatía ha sido definida actualmente como cualquier proceso que provoque un efecto dañino o beneficioso, ya sea directa o indirectamente e involucre metabolitos secundarios producidos y liberados por plantas, microorganismos, virus y hongos (</w:t>
      </w:r>
      <w:proofErr w:type="spellStart"/>
      <w:r w:rsidRPr="0053321D">
        <w:rPr>
          <w:rFonts w:ascii="Arial" w:hAnsi="Arial" w:cs="Arial"/>
          <w:sz w:val="24"/>
          <w:szCs w:val="24"/>
        </w:rPr>
        <w:t>Blum</w:t>
      </w:r>
      <w:proofErr w:type="spellEnd"/>
      <w:r w:rsidRPr="0053321D">
        <w:rPr>
          <w:rFonts w:ascii="Arial" w:hAnsi="Arial" w:cs="Arial"/>
          <w:sz w:val="24"/>
          <w:szCs w:val="24"/>
        </w:rPr>
        <w:t xml:space="preserve"> </w:t>
      </w:r>
      <w:r w:rsidRPr="0053321D">
        <w:rPr>
          <w:rFonts w:ascii="Arial" w:hAnsi="Arial" w:cs="Arial"/>
          <w:i/>
          <w:sz w:val="24"/>
          <w:szCs w:val="24"/>
        </w:rPr>
        <w:t>et al</w:t>
      </w:r>
      <w:r w:rsidRPr="0053321D">
        <w:rPr>
          <w:rFonts w:ascii="Arial" w:hAnsi="Arial" w:cs="Arial"/>
          <w:sz w:val="24"/>
          <w:szCs w:val="24"/>
        </w:rPr>
        <w:t xml:space="preserve">., 1992). Se afirma por tanto que la alelopatía es un proceso biológico presente tanto en los ecosistemas naturales como en los </w:t>
      </w:r>
      <w:proofErr w:type="spellStart"/>
      <w:r w:rsidRPr="0053321D">
        <w:rPr>
          <w:rFonts w:ascii="Arial" w:hAnsi="Arial" w:cs="Arial"/>
          <w:sz w:val="24"/>
          <w:szCs w:val="24"/>
        </w:rPr>
        <w:t>agroecosistemas</w:t>
      </w:r>
      <w:proofErr w:type="spellEnd"/>
      <w:r w:rsidRPr="0053321D">
        <w:rPr>
          <w:rFonts w:ascii="Arial" w:hAnsi="Arial" w:cs="Arial"/>
          <w:sz w:val="24"/>
          <w:szCs w:val="24"/>
        </w:rPr>
        <w:t xml:space="preserve"> y puede constituir una alternativa potencial en el manejo de los componentes de este último, entre ellos, las malezas (Alan y Barrantes, 1988).</w:t>
      </w:r>
    </w:p>
    <w:p w:rsidR="00916931" w:rsidRPr="0053321D" w:rsidRDefault="00916931" w:rsidP="00036850">
      <w:pPr>
        <w:spacing w:after="0" w:line="360" w:lineRule="auto"/>
        <w:jc w:val="both"/>
        <w:rPr>
          <w:rFonts w:ascii="Arial" w:hAnsi="Arial" w:cs="Arial"/>
          <w:sz w:val="24"/>
          <w:szCs w:val="24"/>
        </w:rPr>
      </w:pPr>
      <w:r w:rsidRPr="0053321D">
        <w:rPr>
          <w:rFonts w:ascii="Arial" w:hAnsi="Arial" w:cs="Arial"/>
          <w:sz w:val="24"/>
          <w:szCs w:val="24"/>
        </w:rPr>
        <w:t xml:space="preserve">Los metabolitos que actúan en el fenómeno alelopático se llaman </w:t>
      </w:r>
      <w:proofErr w:type="spellStart"/>
      <w:r w:rsidRPr="0053321D">
        <w:rPr>
          <w:rFonts w:ascii="Arial" w:hAnsi="Arial" w:cs="Arial"/>
          <w:sz w:val="24"/>
          <w:szCs w:val="24"/>
        </w:rPr>
        <w:t>aleloquímicos</w:t>
      </w:r>
      <w:proofErr w:type="spellEnd"/>
      <w:r w:rsidRPr="0053321D">
        <w:rPr>
          <w:rFonts w:ascii="Arial" w:hAnsi="Arial" w:cs="Arial"/>
          <w:sz w:val="24"/>
          <w:szCs w:val="24"/>
        </w:rPr>
        <w:t xml:space="preserve"> y son liberados por lixiviación, volatilización, exudación radicular y descomposición. Su toxicidad depende de la concentración, tasas de flujo, edad, estado metabólico de la planta, condiciones climáticas, estación del año y condiciones ambientales. </w:t>
      </w:r>
      <w:proofErr w:type="spellStart"/>
      <w:r w:rsidRPr="0053321D">
        <w:rPr>
          <w:rFonts w:ascii="Arial" w:hAnsi="Arial" w:cs="Arial"/>
          <w:sz w:val="24"/>
          <w:szCs w:val="24"/>
        </w:rPr>
        <w:t>Blum</w:t>
      </w:r>
      <w:proofErr w:type="spellEnd"/>
      <w:r w:rsidRPr="0053321D">
        <w:rPr>
          <w:rFonts w:ascii="Arial" w:hAnsi="Arial" w:cs="Arial"/>
          <w:sz w:val="24"/>
          <w:szCs w:val="24"/>
        </w:rPr>
        <w:t xml:space="preserve"> (1995) destaca que los </w:t>
      </w:r>
      <w:proofErr w:type="spellStart"/>
      <w:r w:rsidRPr="0053321D">
        <w:rPr>
          <w:rFonts w:ascii="Arial" w:hAnsi="Arial" w:cs="Arial"/>
          <w:sz w:val="24"/>
          <w:szCs w:val="24"/>
        </w:rPr>
        <w:t>aleloquímicos</w:t>
      </w:r>
      <w:proofErr w:type="spellEnd"/>
      <w:r w:rsidRPr="0053321D">
        <w:rPr>
          <w:rFonts w:ascii="Arial" w:hAnsi="Arial" w:cs="Arial"/>
          <w:sz w:val="24"/>
          <w:szCs w:val="24"/>
        </w:rPr>
        <w:t xml:space="preserve"> actúan de forma sinérgica, como mezclas complejas, de modo que los efectos inhibitorios se observan a concentraciones muy por debajo de sus niveles inhibitorios individuales.</w:t>
      </w:r>
    </w:p>
    <w:p w:rsidR="00916931" w:rsidRPr="0053321D" w:rsidRDefault="00916931" w:rsidP="00036850">
      <w:pPr>
        <w:spacing w:after="0" w:line="360" w:lineRule="auto"/>
        <w:jc w:val="both"/>
        <w:rPr>
          <w:rFonts w:ascii="Arial" w:hAnsi="Arial" w:cs="Arial"/>
          <w:sz w:val="24"/>
          <w:szCs w:val="24"/>
        </w:rPr>
      </w:pPr>
      <w:proofErr w:type="spellStart"/>
      <w:r w:rsidRPr="0053321D">
        <w:rPr>
          <w:rFonts w:ascii="Arial" w:hAnsi="Arial" w:cs="Arial"/>
          <w:i/>
          <w:sz w:val="24"/>
          <w:szCs w:val="24"/>
        </w:rPr>
        <w:t>Tagetes</w:t>
      </w:r>
      <w:proofErr w:type="spellEnd"/>
      <w:r w:rsidRPr="0053321D">
        <w:rPr>
          <w:rFonts w:ascii="Arial" w:hAnsi="Arial" w:cs="Arial"/>
          <w:i/>
          <w:sz w:val="24"/>
          <w:szCs w:val="24"/>
        </w:rPr>
        <w:t xml:space="preserve"> erecta</w:t>
      </w:r>
      <w:r w:rsidRPr="0053321D">
        <w:rPr>
          <w:rFonts w:ascii="Arial" w:hAnsi="Arial" w:cs="Arial"/>
          <w:sz w:val="24"/>
          <w:szCs w:val="24"/>
        </w:rPr>
        <w:t xml:space="preserve"> L. y </w:t>
      </w:r>
      <w:proofErr w:type="spellStart"/>
      <w:r w:rsidRPr="0053321D">
        <w:rPr>
          <w:rFonts w:ascii="Arial" w:hAnsi="Arial" w:cs="Arial"/>
          <w:i/>
          <w:sz w:val="24"/>
          <w:szCs w:val="24"/>
        </w:rPr>
        <w:t>Tithonia</w:t>
      </w:r>
      <w:proofErr w:type="spellEnd"/>
      <w:r w:rsidRPr="0053321D">
        <w:rPr>
          <w:rFonts w:ascii="Arial" w:hAnsi="Arial" w:cs="Arial"/>
          <w:i/>
          <w:sz w:val="24"/>
          <w:szCs w:val="24"/>
        </w:rPr>
        <w:t xml:space="preserve"> </w:t>
      </w:r>
      <w:proofErr w:type="spellStart"/>
      <w:r w:rsidRPr="0053321D">
        <w:rPr>
          <w:rFonts w:ascii="Arial" w:hAnsi="Arial" w:cs="Arial"/>
          <w:i/>
          <w:sz w:val="24"/>
          <w:szCs w:val="24"/>
        </w:rPr>
        <w:t>diversifolia</w:t>
      </w:r>
      <w:proofErr w:type="spellEnd"/>
      <w:r w:rsidRPr="0053321D">
        <w:rPr>
          <w:rFonts w:ascii="Arial" w:hAnsi="Arial" w:cs="Arial"/>
          <w:sz w:val="24"/>
          <w:szCs w:val="24"/>
        </w:rPr>
        <w:t xml:space="preserve"> (</w:t>
      </w:r>
      <w:proofErr w:type="spellStart"/>
      <w:r w:rsidRPr="0053321D">
        <w:rPr>
          <w:rFonts w:ascii="Arial" w:hAnsi="Arial" w:cs="Arial"/>
          <w:sz w:val="24"/>
          <w:szCs w:val="24"/>
        </w:rPr>
        <w:t>Hemsl</w:t>
      </w:r>
      <w:proofErr w:type="spellEnd"/>
      <w:r w:rsidRPr="0053321D">
        <w:rPr>
          <w:rFonts w:ascii="Arial" w:hAnsi="Arial" w:cs="Arial"/>
          <w:sz w:val="24"/>
          <w:szCs w:val="24"/>
        </w:rPr>
        <w:t xml:space="preserve">.) A. Gray </w:t>
      </w:r>
      <w:r w:rsidR="00F92615">
        <w:rPr>
          <w:rFonts w:ascii="Arial" w:hAnsi="Arial" w:cs="Arial"/>
          <w:sz w:val="24"/>
          <w:szCs w:val="24"/>
        </w:rPr>
        <w:t xml:space="preserve">son </w:t>
      </w:r>
      <w:r w:rsidRPr="0053321D">
        <w:rPr>
          <w:rFonts w:ascii="Arial" w:hAnsi="Arial" w:cs="Arial"/>
          <w:sz w:val="24"/>
          <w:szCs w:val="24"/>
        </w:rPr>
        <w:t xml:space="preserve">especies pertenecientes a una de las familias vegetales de la clase </w:t>
      </w:r>
      <w:proofErr w:type="spellStart"/>
      <w:r w:rsidRPr="0053321D">
        <w:rPr>
          <w:rFonts w:ascii="Arial" w:hAnsi="Arial" w:cs="Arial"/>
          <w:i/>
          <w:sz w:val="24"/>
          <w:szCs w:val="24"/>
        </w:rPr>
        <w:t>Magnoliopsida</w:t>
      </w:r>
      <w:proofErr w:type="spellEnd"/>
      <w:r w:rsidRPr="0053321D">
        <w:rPr>
          <w:rFonts w:ascii="Arial" w:hAnsi="Arial" w:cs="Arial"/>
          <w:sz w:val="24"/>
          <w:szCs w:val="24"/>
        </w:rPr>
        <w:t xml:space="preserve"> con mayor número de especies alelopáticas, las </w:t>
      </w:r>
      <w:proofErr w:type="spellStart"/>
      <w:r w:rsidRPr="0053321D">
        <w:rPr>
          <w:rFonts w:ascii="Arial" w:hAnsi="Arial" w:cs="Arial"/>
          <w:i/>
          <w:sz w:val="24"/>
          <w:szCs w:val="24"/>
        </w:rPr>
        <w:t>Asteraceae</w:t>
      </w:r>
      <w:proofErr w:type="spellEnd"/>
      <w:r w:rsidRPr="0053321D">
        <w:rPr>
          <w:rFonts w:ascii="Arial" w:hAnsi="Arial" w:cs="Arial"/>
          <w:sz w:val="24"/>
          <w:szCs w:val="24"/>
        </w:rPr>
        <w:t>, la cual se ubican como una de las más abundantes, con aproximadamente 30000 especies distribuidas en 1100 géneros (</w:t>
      </w:r>
      <w:proofErr w:type="spellStart"/>
      <w:r w:rsidRPr="0053321D">
        <w:rPr>
          <w:rFonts w:ascii="Arial" w:hAnsi="Arial" w:cs="Arial"/>
          <w:sz w:val="24"/>
          <w:szCs w:val="24"/>
        </w:rPr>
        <w:t>Rai</w:t>
      </w:r>
      <w:proofErr w:type="spellEnd"/>
      <w:r w:rsidRPr="0053321D">
        <w:rPr>
          <w:rFonts w:ascii="Arial" w:hAnsi="Arial" w:cs="Arial"/>
          <w:sz w:val="24"/>
          <w:szCs w:val="24"/>
        </w:rPr>
        <w:t xml:space="preserve"> y </w:t>
      </w:r>
      <w:proofErr w:type="spellStart"/>
      <w:r w:rsidRPr="0053321D">
        <w:rPr>
          <w:rFonts w:ascii="Arial" w:hAnsi="Arial" w:cs="Arial"/>
          <w:sz w:val="24"/>
          <w:szCs w:val="24"/>
        </w:rPr>
        <w:t>Acharya</w:t>
      </w:r>
      <w:proofErr w:type="spellEnd"/>
      <w:r w:rsidRPr="0053321D">
        <w:rPr>
          <w:rFonts w:ascii="Arial" w:hAnsi="Arial" w:cs="Arial"/>
          <w:sz w:val="24"/>
          <w:szCs w:val="24"/>
        </w:rPr>
        <w:t xml:space="preserve">, 1998).  Muchas arvenses de la familia de las asteráceas presentan efecto alelopático sobre diferentes plantas cultivadas u otras malezas, </w:t>
      </w:r>
      <w:proofErr w:type="spellStart"/>
      <w:r w:rsidRPr="0053321D">
        <w:rPr>
          <w:rFonts w:ascii="Arial" w:hAnsi="Arial" w:cs="Arial"/>
          <w:sz w:val="24"/>
          <w:szCs w:val="24"/>
        </w:rPr>
        <w:t>bioactividad</w:t>
      </w:r>
      <w:proofErr w:type="spellEnd"/>
      <w:r w:rsidRPr="0053321D">
        <w:rPr>
          <w:rFonts w:ascii="Arial" w:hAnsi="Arial" w:cs="Arial"/>
          <w:sz w:val="24"/>
          <w:szCs w:val="24"/>
        </w:rPr>
        <w:t xml:space="preserve"> que en casi todos los casos se ha asociado directamente con la síntesis de </w:t>
      </w:r>
      <w:proofErr w:type="spellStart"/>
      <w:r w:rsidRPr="0053321D">
        <w:rPr>
          <w:rFonts w:ascii="Arial" w:hAnsi="Arial" w:cs="Arial"/>
          <w:sz w:val="24"/>
          <w:szCs w:val="24"/>
        </w:rPr>
        <w:t>sesquiterpen</w:t>
      </w:r>
      <w:r>
        <w:rPr>
          <w:rFonts w:ascii="Arial" w:hAnsi="Arial" w:cs="Arial"/>
          <w:sz w:val="24"/>
          <w:szCs w:val="24"/>
        </w:rPr>
        <w:t>o</w:t>
      </w:r>
      <w:r w:rsidRPr="0053321D">
        <w:rPr>
          <w:rFonts w:ascii="Arial" w:hAnsi="Arial" w:cs="Arial"/>
          <w:sz w:val="24"/>
          <w:szCs w:val="24"/>
        </w:rPr>
        <w:t>lactonas</w:t>
      </w:r>
      <w:proofErr w:type="spellEnd"/>
      <w:r w:rsidRPr="0053321D">
        <w:rPr>
          <w:rFonts w:ascii="Arial" w:hAnsi="Arial" w:cs="Arial"/>
          <w:sz w:val="24"/>
          <w:szCs w:val="24"/>
        </w:rPr>
        <w:t>, las cuales afectan el DNA, el RNA e inhiben la germinación y el crecimiento de las plántulas (</w:t>
      </w:r>
      <w:proofErr w:type="spellStart"/>
      <w:r w:rsidRPr="0053321D">
        <w:rPr>
          <w:rFonts w:ascii="Arial" w:hAnsi="Arial" w:cs="Arial"/>
          <w:sz w:val="24"/>
          <w:szCs w:val="24"/>
        </w:rPr>
        <w:t>Dayan</w:t>
      </w:r>
      <w:proofErr w:type="spellEnd"/>
      <w:r w:rsidRPr="0053321D">
        <w:rPr>
          <w:rFonts w:ascii="Arial" w:hAnsi="Arial" w:cs="Arial"/>
          <w:sz w:val="24"/>
          <w:szCs w:val="24"/>
        </w:rPr>
        <w:t xml:space="preserve"> </w:t>
      </w:r>
      <w:r w:rsidRPr="0053321D">
        <w:rPr>
          <w:rFonts w:ascii="Arial" w:hAnsi="Arial" w:cs="Arial"/>
          <w:i/>
          <w:sz w:val="24"/>
          <w:szCs w:val="24"/>
        </w:rPr>
        <w:t>et al</w:t>
      </w:r>
      <w:r w:rsidRPr="0053321D">
        <w:rPr>
          <w:rFonts w:ascii="Arial" w:hAnsi="Arial" w:cs="Arial"/>
          <w:sz w:val="24"/>
          <w:szCs w:val="24"/>
        </w:rPr>
        <w:t xml:space="preserve">. 1999; </w:t>
      </w:r>
      <w:proofErr w:type="spellStart"/>
      <w:r w:rsidRPr="0053321D">
        <w:rPr>
          <w:rFonts w:ascii="Arial" w:hAnsi="Arial" w:cs="Arial"/>
          <w:sz w:val="24"/>
          <w:szCs w:val="24"/>
        </w:rPr>
        <w:t>Wen</w:t>
      </w:r>
      <w:proofErr w:type="spellEnd"/>
      <w:r w:rsidRPr="0053321D">
        <w:rPr>
          <w:rFonts w:ascii="Arial" w:hAnsi="Arial" w:cs="Arial"/>
          <w:sz w:val="24"/>
          <w:szCs w:val="24"/>
        </w:rPr>
        <w:t xml:space="preserve"> </w:t>
      </w:r>
      <w:r w:rsidRPr="0053321D">
        <w:rPr>
          <w:rFonts w:ascii="Arial" w:hAnsi="Arial" w:cs="Arial"/>
          <w:i/>
          <w:sz w:val="24"/>
          <w:szCs w:val="24"/>
        </w:rPr>
        <w:t>et al</w:t>
      </w:r>
      <w:r w:rsidRPr="0053321D">
        <w:rPr>
          <w:rFonts w:ascii="Arial" w:hAnsi="Arial" w:cs="Arial"/>
          <w:sz w:val="24"/>
          <w:szCs w:val="24"/>
        </w:rPr>
        <w:t>. 2002).</w:t>
      </w:r>
    </w:p>
    <w:p w:rsidR="00EE41DB" w:rsidRPr="0053321D" w:rsidRDefault="00916931" w:rsidP="00036850">
      <w:pPr>
        <w:spacing w:after="0" w:line="360" w:lineRule="auto"/>
        <w:jc w:val="both"/>
        <w:rPr>
          <w:rFonts w:ascii="Arial" w:hAnsi="Arial" w:cs="Arial"/>
          <w:sz w:val="24"/>
          <w:szCs w:val="24"/>
        </w:rPr>
      </w:pPr>
      <w:r w:rsidRPr="0053321D">
        <w:rPr>
          <w:rFonts w:ascii="Arial" w:hAnsi="Arial" w:cs="Arial"/>
          <w:sz w:val="24"/>
          <w:szCs w:val="24"/>
        </w:rPr>
        <w:t xml:space="preserve">Existe un gran número de plantas arvenses que afectan el cultivo del frijol y constituyen uno de los factores que más interfieren en el crecimiento, desarrollo y producción, compiten por luz, agua y nutrientes, lo cual se refleja en la reducción cuantitativa y cualitativa de la producción, además de incrementar los costos operacionales de la cosecha y beneficio del producto agrícola. Así mismo, liberan sustancias alelopáticas perjudiciales, sirven de hospedantes de plagas y </w:t>
      </w:r>
      <w:r w:rsidRPr="0053321D">
        <w:rPr>
          <w:rFonts w:ascii="Arial" w:hAnsi="Arial" w:cs="Arial"/>
          <w:sz w:val="24"/>
          <w:szCs w:val="24"/>
        </w:rPr>
        <w:lastRenderedPageBreak/>
        <w:t xml:space="preserve">enfermedades comunes a las especies cultivadas e interfieren en la cosecha (Freitas </w:t>
      </w:r>
      <w:r w:rsidRPr="0053321D">
        <w:rPr>
          <w:rFonts w:ascii="Arial" w:hAnsi="Arial" w:cs="Arial"/>
          <w:i/>
          <w:sz w:val="24"/>
          <w:szCs w:val="24"/>
        </w:rPr>
        <w:t>et al</w:t>
      </w:r>
      <w:r w:rsidRPr="0053321D">
        <w:rPr>
          <w:rFonts w:ascii="Arial" w:hAnsi="Arial" w:cs="Arial"/>
          <w:sz w:val="24"/>
          <w:szCs w:val="24"/>
        </w:rPr>
        <w:t xml:space="preserve">., 2004). </w:t>
      </w:r>
    </w:p>
    <w:p w:rsidR="00916931" w:rsidRPr="0053321D" w:rsidRDefault="00EE41DB" w:rsidP="00036850">
      <w:pPr>
        <w:spacing w:after="0" w:line="360" w:lineRule="auto"/>
        <w:jc w:val="both"/>
        <w:rPr>
          <w:rFonts w:ascii="Arial" w:hAnsi="Arial" w:cs="Arial"/>
          <w:sz w:val="24"/>
          <w:szCs w:val="24"/>
        </w:rPr>
      </w:pPr>
      <w:r>
        <w:rPr>
          <w:rFonts w:ascii="Arial" w:hAnsi="Arial" w:cs="Arial"/>
          <w:sz w:val="24"/>
          <w:szCs w:val="24"/>
        </w:rPr>
        <w:t>O</w:t>
      </w:r>
      <w:r w:rsidR="00916931" w:rsidRPr="0053321D">
        <w:rPr>
          <w:rFonts w:ascii="Arial" w:hAnsi="Arial" w:cs="Arial"/>
          <w:sz w:val="24"/>
          <w:szCs w:val="24"/>
        </w:rPr>
        <w:t xml:space="preserve">bjetivo general: </w:t>
      </w:r>
    </w:p>
    <w:p w:rsidR="00916931" w:rsidRDefault="00916931" w:rsidP="00FC2398">
      <w:pPr>
        <w:spacing w:after="0" w:line="360" w:lineRule="auto"/>
        <w:jc w:val="both"/>
        <w:rPr>
          <w:rFonts w:ascii="Arial" w:hAnsi="Arial" w:cs="Arial"/>
          <w:sz w:val="24"/>
          <w:szCs w:val="24"/>
        </w:rPr>
      </w:pPr>
      <w:r w:rsidRPr="0053321D">
        <w:rPr>
          <w:rFonts w:ascii="Arial" w:hAnsi="Arial" w:cs="Arial"/>
          <w:sz w:val="24"/>
          <w:szCs w:val="24"/>
        </w:rPr>
        <w:t xml:space="preserve">Evaluar el efecto de extractos obtenidos de plantas de </w:t>
      </w:r>
      <w:r w:rsidRPr="0053321D">
        <w:rPr>
          <w:rFonts w:ascii="Arial" w:hAnsi="Arial" w:cs="Arial"/>
          <w:i/>
          <w:sz w:val="24"/>
          <w:szCs w:val="24"/>
        </w:rPr>
        <w:t>T. erecta</w:t>
      </w:r>
      <w:r w:rsidRPr="0053321D">
        <w:rPr>
          <w:rFonts w:ascii="Arial" w:hAnsi="Arial" w:cs="Arial"/>
          <w:sz w:val="24"/>
          <w:szCs w:val="24"/>
        </w:rPr>
        <w:t xml:space="preserve"> y </w:t>
      </w:r>
      <w:r w:rsidRPr="0053321D">
        <w:rPr>
          <w:rFonts w:ascii="Arial" w:hAnsi="Arial" w:cs="Arial"/>
          <w:i/>
          <w:sz w:val="24"/>
          <w:szCs w:val="24"/>
        </w:rPr>
        <w:t xml:space="preserve">T. </w:t>
      </w:r>
      <w:proofErr w:type="spellStart"/>
      <w:r w:rsidRPr="0053321D">
        <w:rPr>
          <w:rFonts w:ascii="Arial" w:hAnsi="Arial" w:cs="Arial"/>
          <w:i/>
          <w:sz w:val="24"/>
          <w:szCs w:val="24"/>
        </w:rPr>
        <w:t>diversifolia</w:t>
      </w:r>
      <w:proofErr w:type="spellEnd"/>
      <w:r w:rsidRPr="0053321D">
        <w:rPr>
          <w:rFonts w:ascii="Arial" w:hAnsi="Arial" w:cs="Arial"/>
          <w:sz w:val="24"/>
          <w:szCs w:val="24"/>
        </w:rPr>
        <w:t>, sobre la germinación de plantas arvenses predominantes en el cultivo del frijol común.</w:t>
      </w:r>
    </w:p>
    <w:p w:rsidR="00916931" w:rsidRPr="009F3490" w:rsidRDefault="00AF2BC0" w:rsidP="00036850">
      <w:pPr>
        <w:pStyle w:val="Ttulo1"/>
        <w:spacing w:before="0" w:line="360" w:lineRule="auto"/>
        <w:jc w:val="both"/>
        <w:rPr>
          <w:rFonts w:cs="Arial"/>
          <w:szCs w:val="24"/>
        </w:rPr>
      </w:pPr>
      <w:bookmarkStart w:id="0" w:name="_Toc452837812"/>
      <w:r>
        <w:rPr>
          <w:rFonts w:cs="Arial"/>
          <w:szCs w:val="24"/>
          <w:lang w:val="es-ES"/>
        </w:rPr>
        <w:t xml:space="preserve">2 </w:t>
      </w:r>
      <w:proofErr w:type="spellStart"/>
      <w:r w:rsidR="00916931" w:rsidRPr="009F3490">
        <w:rPr>
          <w:rFonts w:cs="Arial"/>
          <w:szCs w:val="24"/>
        </w:rPr>
        <w:t>Materiales</w:t>
      </w:r>
      <w:proofErr w:type="spellEnd"/>
      <w:r w:rsidR="00916931" w:rsidRPr="009F3490">
        <w:rPr>
          <w:rFonts w:cs="Arial"/>
          <w:szCs w:val="24"/>
        </w:rPr>
        <w:t xml:space="preserve"> y </w:t>
      </w:r>
      <w:proofErr w:type="spellStart"/>
      <w:r w:rsidR="00916931" w:rsidRPr="009F3490">
        <w:rPr>
          <w:rFonts w:cs="Arial"/>
          <w:szCs w:val="24"/>
        </w:rPr>
        <w:t>Métodos</w:t>
      </w:r>
      <w:bookmarkEnd w:id="0"/>
      <w:proofErr w:type="spellEnd"/>
      <w:r w:rsidR="00916931" w:rsidRPr="009F3490">
        <w:rPr>
          <w:rFonts w:cs="Arial"/>
          <w:szCs w:val="24"/>
        </w:rPr>
        <w:t xml:space="preserve"> </w:t>
      </w:r>
    </w:p>
    <w:p w:rsidR="00916931" w:rsidRPr="009F3490" w:rsidRDefault="00916931" w:rsidP="00036850">
      <w:pPr>
        <w:spacing w:after="0" w:line="360" w:lineRule="auto"/>
        <w:jc w:val="both"/>
        <w:rPr>
          <w:rFonts w:ascii="Arial" w:hAnsi="Arial" w:cs="Arial"/>
          <w:sz w:val="24"/>
          <w:szCs w:val="24"/>
        </w:rPr>
      </w:pPr>
      <w:r w:rsidRPr="009F3490">
        <w:rPr>
          <w:rFonts w:ascii="Arial" w:hAnsi="Arial" w:cs="Arial"/>
          <w:sz w:val="24"/>
          <w:szCs w:val="24"/>
        </w:rPr>
        <w:t>El presente trabajo se llevó a cabo en condiciones de campo, en la Unidad Básica de Producción Cooperativas (</w:t>
      </w:r>
      <w:r w:rsidRPr="009F3490">
        <w:rPr>
          <w:rFonts w:ascii="Arial" w:hAnsi="Arial" w:cs="Arial"/>
          <w:sz w:val="24"/>
          <w:szCs w:val="24"/>
          <w:lang w:val="es-ES_tradnl"/>
        </w:rPr>
        <w:t>UBPC) “Jesús Menéndez Larrondo” perteneciente a la Empresa Agropecuaria “Valle del Yabú” de Santa Clara provincia, Villa Clara</w:t>
      </w:r>
      <w:r w:rsidRPr="009F3490">
        <w:rPr>
          <w:rFonts w:ascii="Arial" w:hAnsi="Arial" w:cs="Arial"/>
          <w:sz w:val="24"/>
          <w:szCs w:val="24"/>
        </w:rPr>
        <w:t>, para determinar las arvenses predominantes en el cultivo del frijol común cultivar Buenaventura y en los laboratorios de Fisiología Vegetal de la Facultad de Ciencias Agropecuarias (FCA) perteneciente a la Universidad Central Marta Abreu de la Villas en el periodo comprendido de septiembre de 201</w:t>
      </w:r>
      <w:r w:rsidR="00036850">
        <w:rPr>
          <w:rFonts w:ascii="Arial" w:hAnsi="Arial" w:cs="Arial"/>
          <w:sz w:val="24"/>
          <w:szCs w:val="24"/>
        </w:rPr>
        <w:t>6</w:t>
      </w:r>
      <w:r w:rsidRPr="009F3490">
        <w:rPr>
          <w:rFonts w:ascii="Arial" w:hAnsi="Arial" w:cs="Arial"/>
          <w:sz w:val="24"/>
          <w:szCs w:val="24"/>
        </w:rPr>
        <w:t xml:space="preserve"> a mayo de 201</w:t>
      </w:r>
      <w:r w:rsidR="00036850">
        <w:rPr>
          <w:rFonts w:ascii="Arial" w:hAnsi="Arial" w:cs="Arial"/>
          <w:sz w:val="24"/>
          <w:szCs w:val="24"/>
        </w:rPr>
        <w:t>7</w:t>
      </w:r>
      <w:r w:rsidRPr="009F3490">
        <w:rPr>
          <w:rFonts w:ascii="Arial" w:hAnsi="Arial" w:cs="Arial"/>
          <w:sz w:val="24"/>
          <w:szCs w:val="24"/>
        </w:rPr>
        <w:t>.</w:t>
      </w:r>
    </w:p>
    <w:p w:rsidR="00916931" w:rsidRPr="009F3490" w:rsidRDefault="00916931" w:rsidP="00036850">
      <w:pPr>
        <w:spacing w:after="0" w:line="360" w:lineRule="auto"/>
        <w:jc w:val="both"/>
        <w:rPr>
          <w:rFonts w:ascii="Arial" w:hAnsi="Arial" w:cs="Arial"/>
          <w:sz w:val="24"/>
          <w:szCs w:val="24"/>
        </w:rPr>
      </w:pPr>
      <w:r w:rsidRPr="009F3490">
        <w:rPr>
          <w:rFonts w:ascii="Arial" w:hAnsi="Arial" w:cs="Arial"/>
          <w:sz w:val="24"/>
          <w:szCs w:val="24"/>
        </w:rPr>
        <w:t>El cultivar empleado fue la Buenaventura, obtenida de la Empresa de semilla de Villa Clara con un 97% de germinación, presenta granos de color rojo, un potencial de rendimiento de 2.7 t ha</w:t>
      </w:r>
      <w:r w:rsidRPr="009F3490">
        <w:rPr>
          <w:rFonts w:ascii="Arial" w:eastAsia="Cambria" w:hAnsi="Arial" w:cs="Arial"/>
          <w:sz w:val="24"/>
          <w:szCs w:val="24"/>
          <w:vertAlign w:val="superscript"/>
        </w:rPr>
        <w:t>−</w:t>
      </w:r>
      <w:r w:rsidRPr="009F3490">
        <w:rPr>
          <w:rFonts w:ascii="Arial" w:hAnsi="Arial" w:cs="Arial"/>
          <w:sz w:val="24"/>
          <w:szCs w:val="24"/>
          <w:vertAlign w:val="superscript"/>
        </w:rPr>
        <w:t>1</w:t>
      </w:r>
      <w:r w:rsidRPr="009F3490">
        <w:rPr>
          <w:rFonts w:ascii="Arial" w:hAnsi="Arial" w:cs="Arial"/>
          <w:sz w:val="24"/>
          <w:szCs w:val="24"/>
        </w:rPr>
        <w:t>, hábito de crecimiento tipo II y un ciclo de cosecha corto de 77 a 82 días. Por sus características, es una variedad preferente por productores y consumidores.</w:t>
      </w:r>
    </w:p>
    <w:p w:rsidR="00916931" w:rsidRPr="009F3490" w:rsidRDefault="00916931" w:rsidP="00036850">
      <w:pPr>
        <w:spacing w:after="0" w:line="360" w:lineRule="auto"/>
        <w:jc w:val="both"/>
        <w:rPr>
          <w:rFonts w:ascii="Arial" w:hAnsi="Arial" w:cs="Arial"/>
          <w:sz w:val="24"/>
          <w:szCs w:val="24"/>
        </w:rPr>
      </w:pPr>
      <w:r w:rsidRPr="009F3490">
        <w:rPr>
          <w:rFonts w:ascii="Arial" w:hAnsi="Arial" w:cs="Arial"/>
          <w:sz w:val="24"/>
          <w:szCs w:val="24"/>
        </w:rPr>
        <w:t xml:space="preserve">Los resultados fueron analizados mediante el paquete estadístico STATGRAPHICS versión 5.0 sobre Windows 10 y Microsoft Office, Excel 2016. </w:t>
      </w:r>
    </w:p>
    <w:p w:rsidR="00916931" w:rsidRPr="009F3490" w:rsidRDefault="00916931" w:rsidP="00036850">
      <w:pPr>
        <w:pStyle w:val="Ttulo2"/>
        <w:spacing w:before="0" w:line="360" w:lineRule="auto"/>
        <w:jc w:val="both"/>
        <w:rPr>
          <w:rFonts w:cs="Arial"/>
          <w:szCs w:val="24"/>
        </w:rPr>
      </w:pPr>
      <w:bookmarkStart w:id="1" w:name="_Toc452837813"/>
      <w:proofErr w:type="spellStart"/>
      <w:r w:rsidRPr="009F3490">
        <w:rPr>
          <w:rFonts w:cs="Arial"/>
          <w:szCs w:val="24"/>
        </w:rPr>
        <w:t>Determinación</w:t>
      </w:r>
      <w:proofErr w:type="spellEnd"/>
      <w:r w:rsidRPr="009F3490">
        <w:rPr>
          <w:rFonts w:cs="Arial"/>
          <w:szCs w:val="24"/>
        </w:rPr>
        <w:t xml:space="preserve"> de </w:t>
      </w:r>
      <w:proofErr w:type="spellStart"/>
      <w:r w:rsidRPr="009F3490">
        <w:rPr>
          <w:rFonts w:cs="Arial"/>
          <w:szCs w:val="24"/>
        </w:rPr>
        <w:t>arvenses</w:t>
      </w:r>
      <w:proofErr w:type="spellEnd"/>
      <w:r w:rsidRPr="009F3490">
        <w:rPr>
          <w:rFonts w:cs="Arial"/>
          <w:szCs w:val="24"/>
        </w:rPr>
        <w:t xml:space="preserve"> </w:t>
      </w:r>
      <w:proofErr w:type="spellStart"/>
      <w:r w:rsidRPr="009F3490">
        <w:rPr>
          <w:rFonts w:cs="Arial"/>
          <w:szCs w:val="24"/>
        </w:rPr>
        <w:t>predominantes</w:t>
      </w:r>
      <w:proofErr w:type="spellEnd"/>
      <w:r w:rsidRPr="009F3490">
        <w:rPr>
          <w:rFonts w:cs="Arial"/>
          <w:szCs w:val="24"/>
        </w:rPr>
        <w:t xml:space="preserve"> </w:t>
      </w:r>
      <w:proofErr w:type="spellStart"/>
      <w:r w:rsidRPr="009F3490">
        <w:rPr>
          <w:rFonts w:cs="Arial"/>
          <w:szCs w:val="24"/>
        </w:rPr>
        <w:t>en</w:t>
      </w:r>
      <w:proofErr w:type="spellEnd"/>
      <w:r w:rsidRPr="009F3490">
        <w:rPr>
          <w:rFonts w:cs="Arial"/>
          <w:szCs w:val="24"/>
        </w:rPr>
        <w:t xml:space="preserve"> el </w:t>
      </w:r>
      <w:proofErr w:type="spellStart"/>
      <w:r w:rsidRPr="009F3490">
        <w:rPr>
          <w:rFonts w:cs="Arial"/>
          <w:szCs w:val="24"/>
        </w:rPr>
        <w:t>cultivo</w:t>
      </w:r>
      <w:proofErr w:type="spellEnd"/>
      <w:r w:rsidRPr="009F3490">
        <w:rPr>
          <w:rFonts w:cs="Arial"/>
          <w:szCs w:val="24"/>
        </w:rPr>
        <w:t xml:space="preserve"> del frijol</w:t>
      </w:r>
      <w:bookmarkEnd w:id="1"/>
    </w:p>
    <w:p w:rsidR="00916931" w:rsidRPr="009F3490" w:rsidRDefault="00916931" w:rsidP="00036850">
      <w:pPr>
        <w:pStyle w:val="Default"/>
        <w:spacing w:line="360" w:lineRule="auto"/>
        <w:jc w:val="both"/>
      </w:pPr>
      <w:r w:rsidRPr="009F3490">
        <w:t>En la fase de campo se determinó las arvenses predominantes en el cultivo del frijol común</w:t>
      </w:r>
      <w:r w:rsidRPr="009F3490">
        <w:rPr>
          <w:i/>
          <w:iCs/>
        </w:rPr>
        <w:t xml:space="preserve"> </w:t>
      </w:r>
      <w:r w:rsidRPr="009F3490">
        <w:t xml:space="preserve">sembrado en la época de enero - febrero, utilizando </w:t>
      </w:r>
      <w:r w:rsidRPr="009F3490">
        <w:rPr>
          <w:color w:val="auto"/>
        </w:rPr>
        <w:t>la metodología de fijar puntos en diagonales (12 puntos)</w:t>
      </w:r>
      <w:r w:rsidRPr="009F3490">
        <w:t xml:space="preserve"> para abarcar toda el área (0.5 ha),</w:t>
      </w:r>
      <w:r w:rsidRPr="009F3490">
        <w:rPr>
          <w:color w:val="auto"/>
        </w:rPr>
        <w:t xml:space="preserve"> se contabilizaron las especies y su aparición mediante la </w:t>
      </w:r>
      <w:r w:rsidRPr="009F3490">
        <w:t>utilización del método cuadrático con un marco de 0.50 m x 0.50 m, para determinar los índices ecológicos siguientes. (Alemán, 2004).</w:t>
      </w:r>
    </w:p>
    <w:p w:rsidR="00916931" w:rsidRPr="009F3490" w:rsidRDefault="00916931" w:rsidP="00036850">
      <w:pPr>
        <w:pStyle w:val="Ttulo3"/>
        <w:spacing w:before="0" w:line="360" w:lineRule="auto"/>
        <w:jc w:val="both"/>
        <w:rPr>
          <w:rFonts w:cs="Arial"/>
          <w:szCs w:val="24"/>
        </w:rPr>
      </w:pPr>
      <w:proofErr w:type="spellStart"/>
      <w:r w:rsidRPr="009F3490">
        <w:rPr>
          <w:rFonts w:cs="Arial"/>
          <w:szCs w:val="24"/>
        </w:rPr>
        <w:t>Abundancia</w:t>
      </w:r>
      <w:proofErr w:type="spellEnd"/>
      <w:r w:rsidRPr="009F3490">
        <w:rPr>
          <w:rFonts w:cs="Arial"/>
          <w:szCs w:val="24"/>
        </w:rPr>
        <w:t xml:space="preserve"> </w:t>
      </w:r>
      <w:proofErr w:type="spellStart"/>
      <w:r w:rsidRPr="009F3490">
        <w:rPr>
          <w:rFonts w:cs="Arial"/>
          <w:szCs w:val="24"/>
        </w:rPr>
        <w:t>relativa</w:t>
      </w:r>
      <w:proofErr w:type="spellEnd"/>
      <w:r w:rsidRPr="009F3490">
        <w:rPr>
          <w:rFonts w:cs="Arial"/>
          <w:szCs w:val="24"/>
        </w:rPr>
        <w:t xml:space="preserve"> (</w:t>
      </w:r>
      <w:proofErr w:type="spellStart"/>
      <w:r w:rsidRPr="009F3490">
        <w:rPr>
          <w:rFonts w:cs="Arial"/>
          <w:szCs w:val="24"/>
        </w:rPr>
        <w:t>Ar</w:t>
      </w:r>
      <w:proofErr w:type="spellEnd"/>
      <w:r w:rsidRPr="009F3490">
        <w:rPr>
          <w:rFonts w:cs="Arial"/>
          <w:szCs w:val="24"/>
        </w:rPr>
        <w:t>)</w:t>
      </w:r>
    </w:p>
    <w:p w:rsidR="00916931" w:rsidRPr="00916931" w:rsidRDefault="00916931" w:rsidP="00036850">
      <w:pPr>
        <w:spacing w:after="0" w:line="360" w:lineRule="auto"/>
        <w:jc w:val="both"/>
        <w:rPr>
          <w:rFonts w:ascii="Arial" w:hAnsi="Arial" w:cs="Arial"/>
          <w:sz w:val="24"/>
          <w:szCs w:val="24"/>
        </w:rPr>
      </w:pPr>
      <m:oMathPara>
        <m:oMath>
          <m:r>
            <w:rPr>
              <w:rFonts w:ascii="Cambria Math" w:hAnsi="Cambria Math"/>
            </w:rPr>
            <m:t>Ar=</m:t>
          </m:r>
          <m:f>
            <m:fPr>
              <m:ctrlPr>
                <w:rPr>
                  <w:rFonts w:ascii="Cambria Math" w:hAnsi="Cambria Math"/>
                  <w:i/>
                </w:rPr>
              </m:ctrlPr>
            </m:fPr>
            <m:num>
              <m:r>
                <w:rPr>
                  <w:rFonts w:ascii="Cambria Math" w:hAnsi="Cambria Math"/>
                </w:rPr>
                <m:t>n</m:t>
              </m:r>
            </m:num>
            <m:den>
              <m:r>
                <m:rPr>
                  <m:sty m:val="p"/>
                </m:rPr>
                <w:rPr>
                  <w:rFonts w:ascii="Cambria Math" w:hAnsi="Cambria Math" w:cs="Arial"/>
                  <w:szCs w:val="24"/>
                </w:rPr>
                <m:t>∑</m:t>
              </m:r>
              <m:r>
                <m:rPr>
                  <m:sty m:val="p"/>
                </m:rPr>
                <w:rPr>
                  <w:rFonts w:ascii="Cambria Math" w:cs="Arial"/>
                  <w:szCs w:val="24"/>
                </w:rPr>
                <m:t>N</m:t>
              </m:r>
              <m:ctrlPr>
                <w:rPr>
                  <w:rFonts w:ascii="Cambria Math" w:hAnsi="Cambria Math" w:cs="Arial"/>
                  <w:szCs w:val="24"/>
                </w:rPr>
              </m:ctrlPr>
            </m:den>
          </m:f>
          <m:r>
            <m:rPr>
              <m:sty m:val="p"/>
            </m:rPr>
            <w:rPr>
              <w:rFonts w:ascii="Cambria Math" w:cs="Arial"/>
              <w:szCs w:val="24"/>
            </w:rPr>
            <m:t>x 100</m:t>
          </m:r>
        </m:oMath>
      </m:oMathPara>
    </w:p>
    <w:p w:rsidR="00916931" w:rsidRPr="009F3490" w:rsidRDefault="00916931" w:rsidP="00036850">
      <w:pPr>
        <w:spacing w:after="0" w:line="360" w:lineRule="auto"/>
        <w:jc w:val="both"/>
        <w:rPr>
          <w:rFonts w:ascii="Arial" w:hAnsi="Arial" w:cs="Arial"/>
          <w:sz w:val="24"/>
          <w:szCs w:val="24"/>
        </w:rPr>
      </w:pPr>
      <w:r w:rsidRPr="009F3490">
        <w:rPr>
          <w:rFonts w:ascii="Arial" w:hAnsi="Arial" w:cs="Arial"/>
          <w:sz w:val="24"/>
          <w:szCs w:val="24"/>
        </w:rPr>
        <w:t>n- números de individuos de una especie</w:t>
      </w:r>
    </w:p>
    <w:p w:rsidR="00916931" w:rsidRPr="009F3490" w:rsidRDefault="00916931" w:rsidP="00036850">
      <w:pPr>
        <w:spacing w:after="0" w:line="360" w:lineRule="auto"/>
        <w:jc w:val="both"/>
        <w:rPr>
          <w:rFonts w:ascii="Arial" w:hAnsi="Arial" w:cs="Arial"/>
          <w:sz w:val="24"/>
          <w:szCs w:val="24"/>
        </w:rPr>
      </w:pPr>
      <w:r w:rsidRPr="009F3490">
        <w:rPr>
          <w:rFonts w:ascii="Arial" w:hAnsi="Arial" w:cs="Arial"/>
          <w:sz w:val="24"/>
          <w:szCs w:val="24"/>
        </w:rPr>
        <w:t>N- número total de individuos de todas las especies</w:t>
      </w:r>
    </w:p>
    <w:p w:rsidR="00916931" w:rsidRPr="009F3490" w:rsidRDefault="00916931" w:rsidP="00036850">
      <w:pPr>
        <w:spacing w:after="0" w:line="360" w:lineRule="auto"/>
        <w:jc w:val="both"/>
        <w:rPr>
          <w:rFonts w:ascii="Arial" w:hAnsi="Arial" w:cs="Arial"/>
          <w:color w:val="000000"/>
          <w:sz w:val="24"/>
          <w:szCs w:val="24"/>
        </w:rPr>
      </w:pPr>
      <w:r w:rsidRPr="009F3490">
        <w:rPr>
          <w:rFonts w:ascii="Arial" w:hAnsi="Arial" w:cs="Arial"/>
          <w:color w:val="000000"/>
          <w:sz w:val="24"/>
          <w:szCs w:val="24"/>
        </w:rPr>
        <w:lastRenderedPageBreak/>
        <w:t xml:space="preserve">Según </w:t>
      </w:r>
      <w:proofErr w:type="spellStart"/>
      <w:r w:rsidRPr="009F3490">
        <w:rPr>
          <w:rFonts w:ascii="Arial" w:hAnsi="Arial" w:cs="Arial"/>
          <w:color w:val="000000"/>
          <w:sz w:val="24"/>
          <w:szCs w:val="24"/>
        </w:rPr>
        <w:t>Masson</w:t>
      </w:r>
      <w:proofErr w:type="spellEnd"/>
      <w:r w:rsidRPr="009F3490">
        <w:rPr>
          <w:rFonts w:ascii="Arial" w:hAnsi="Arial" w:cs="Arial"/>
          <w:color w:val="000000"/>
          <w:sz w:val="24"/>
          <w:szCs w:val="24"/>
        </w:rPr>
        <w:t xml:space="preserve"> y </w:t>
      </w:r>
      <w:proofErr w:type="spellStart"/>
      <w:r w:rsidRPr="009F3490">
        <w:rPr>
          <w:rFonts w:ascii="Arial" w:hAnsi="Arial" w:cs="Arial"/>
          <w:color w:val="000000"/>
          <w:sz w:val="24"/>
          <w:szCs w:val="24"/>
        </w:rPr>
        <w:t>Bryssnt</w:t>
      </w:r>
      <w:proofErr w:type="spellEnd"/>
      <w:r w:rsidRPr="009F3490">
        <w:rPr>
          <w:rFonts w:ascii="Arial" w:hAnsi="Arial" w:cs="Arial"/>
          <w:color w:val="000000"/>
          <w:sz w:val="24"/>
          <w:szCs w:val="24"/>
        </w:rPr>
        <w:t xml:space="preserve">, (1974) las especies se agruparon por la abundancia relativa calculada en las siguientes clases: </w:t>
      </w:r>
    </w:p>
    <w:p w:rsidR="00916931" w:rsidRPr="009F3490" w:rsidRDefault="00916931" w:rsidP="00036850">
      <w:pPr>
        <w:spacing w:after="0" w:line="360" w:lineRule="auto"/>
        <w:jc w:val="both"/>
        <w:rPr>
          <w:rFonts w:ascii="Arial" w:hAnsi="Arial" w:cs="Arial"/>
          <w:color w:val="000000"/>
          <w:sz w:val="24"/>
          <w:szCs w:val="24"/>
        </w:rPr>
      </w:pPr>
      <w:r w:rsidRPr="009F3490">
        <w:rPr>
          <w:rFonts w:ascii="Arial" w:hAnsi="Arial" w:cs="Arial"/>
          <w:color w:val="000000"/>
          <w:sz w:val="24"/>
          <w:szCs w:val="24"/>
        </w:rPr>
        <w:t>Muy abundante: si Ar &gt;30</w:t>
      </w:r>
    </w:p>
    <w:p w:rsidR="00916931" w:rsidRPr="009F3490" w:rsidRDefault="00916931" w:rsidP="00036850">
      <w:pPr>
        <w:spacing w:after="0" w:line="360" w:lineRule="auto"/>
        <w:jc w:val="both"/>
        <w:rPr>
          <w:rFonts w:ascii="Arial" w:hAnsi="Arial" w:cs="Arial"/>
          <w:color w:val="000000"/>
          <w:sz w:val="24"/>
          <w:szCs w:val="24"/>
        </w:rPr>
      </w:pPr>
      <w:r w:rsidRPr="009F3490">
        <w:rPr>
          <w:rFonts w:ascii="Arial" w:hAnsi="Arial" w:cs="Arial"/>
          <w:color w:val="000000"/>
          <w:sz w:val="24"/>
          <w:szCs w:val="24"/>
        </w:rPr>
        <w:t>Abundante: ≥ 10 Ar ≤ 30</w:t>
      </w:r>
    </w:p>
    <w:p w:rsidR="00916931" w:rsidRPr="009F3490" w:rsidRDefault="00916931" w:rsidP="00036850">
      <w:pPr>
        <w:spacing w:after="0" w:line="360" w:lineRule="auto"/>
        <w:jc w:val="both"/>
        <w:rPr>
          <w:rFonts w:ascii="Arial" w:hAnsi="Arial" w:cs="Arial"/>
          <w:color w:val="000000"/>
          <w:sz w:val="24"/>
          <w:szCs w:val="24"/>
        </w:rPr>
      </w:pPr>
      <w:r w:rsidRPr="009F3490">
        <w:rPr>
          <w:rFonts w:ascii="Arial" w:hAnsi="Arial" w:cs="Arial"/>
          <w:color w:val="000000"/>
          <w:sz w:val="24"/>
          <w:szCs w:val="24"/>
        </w:rPr>
        <w:t>Poco abundante: Ar &lt;10</w:t>
      </w:r>
    </w:p>
    <w:p w:rsidR="00916931" w:rsidRPr="009F3490" w:rsidRDefault="00916931" w:rsidP="00036850">
      <w:pPr>
        <w:pStyle w:val="Ttulo3"/>
        <w:spacing w:before="0" w:line="360" w:lineRule="auto"/>
        <w:jc w:val="both"/>
        <w:rPr>
          <w:rFonts w:cs="Arial"/>
          <w:szCs w:val="24"/>
        </w:rPr>
      </w:pPr>
      <w:proofErr w:type="spellStart"/>
      <w:r w:rsidRPr="009F3490">
        <w:rPr>
          <w:rFonts w:cs="Arial"/>
          <w:szCs w:val="24"/>
        </w:rPr>
        <w:t>Frecuencia</w:t>
      </w:r>
      <w:proofErr w:type="spellEnd"/>
      <w:r w:rsidRPr="009F3490">
        <w:rPr>
          <w:rFonts w:cs="Arial"/>
          <w:szCs w:val="24"/>
        </w:rPr>
        <w:t xml:space="preserve"> </w:t>
      </w:r>
      <w:proofErr w:type="spellStart"/>
      <w:r w:rsidRPr="009F3490">
        <w:rPr>
          <w:rFonts w:cs="Arial"/>
          <w:szCs w:val="24"/>
        </w:rPr>
        <w:t>relativa</w:t>
      </w:r>
      <w:proofErr w:type="spellEnd"/>
      <w:r w:rsidRPr="009F3490">
        <w:rPr>
          <w:rFonts w:cs="Arial"/>
          <w:szCs w:val="24"/>
        </w:rPr>
        <w:t xml:space="preserve"> (Fr)</w:t>
      </w:r>
    </w:p>
    <w:p w:rsidR="00916931" w:rsidRPr="009F3490" w:rsidRDefault="00916931" w:rsidP="00036850">
      <w:pPr>
        <w:pStyle w:val="Textoindependiente"/>
        <w:spacing w:after="0" w:line="360" w:lineRule="auto"/>
        <w:jc w:val="both"/>
        <w:rPr>
          <w:rFonts w:ascii="Arial" w:hAnsi="Arial" w:cs="Arial"/>
          <w:sz w:val="24"/>
          <w:szCs w:val="24"/>
        </w:rPr>
      </w:pPr>
      <w:r w:rsidRPr="009F3490">
        <w:rPr>
          <w:rFonts w:ascii="Arial" w:hAnsi="Arial" w:cs="Arial"/>
          <w:color w:val="000000"/>
          <w:sz w:val="24"/>
          <w:szCs w:val="24"/>
        </w:rPr>
        <w:t xml:space="preserve">Se </w:t>
      </w:r>
      <w:proofErr w:type="spellStart"/>
      <w:r w:rsidRPr="009F3490">
        <w:rPr>
          <w:rFonts w:ascii="Arial" w:hAnsi="Arial" w:cs="Arial"/>
          <w:color w:val="000000"/>
          <w:sz w:val="24"/>
          <w:szCs w:val="24"/>
        </w:rPr>
        <w:t>determinó</w:t>
      </w:r>
      <w:proofErr w:type="spellEnd"/>
      <w:r w:rsidRPr="009F3490">
        <w:rPr>
          <w:rFonts w:ascii="Arial" w:hAnsi="Arial" w:cs="Arial"/>
          <w:color w:val="000000"/>
          <w:sz w:val="24"/>
          <w:szCs w:val="24"/>
        </w:rPr>
        <w:t xml:space="preserve"> la </w:t>
      </w:r>
      <w:proofErr w:type="spellStart"/>
      <w:r w:rsidRPr="009F3490">
        <w:rPr>
          <w:rFonts w:ascii="Arial" w:hAnsi="Arial" w:cs="Arial"/>
          <w:color w:val="000000"/>
          <w:sz w:val="24"/>
          <w:szCs w:val="24"/>
        </w:rPr>
        <w:t>frecuencia</w:t>
      </w:r>
      <w:proofErr w:type="spellEnd"/>
      <w:r w:rsidRPr="009F3490">
        <w:rPr>
          <w:rFonts w:ascii="Arial" w:hAnsi="Arial" w:cs="Arial"/>
          <w:color w:val="000000"/>
          <w:sz w:val="24"/>
          <w:szCs w:val="24"/>
        </w:rPr>
        <w:t xml:space="preserve"> </w:t>
      </w:r>
      <w:proofErr w:type="spellStart"/>
      <w:r w:rsidRPr="009F3490">
        <w:rPr>
          <w:rFonts w:ascii="Arial" w:hAnsi="Arial" w:cs="Arial"/>
          <w:color w:val="000000"/>
          <w:sz w:val="24"/>
          <w:szCs w:val="24"/>
        </w:rPr>
        <w:t>relativa</w:t>
      </w:r>
      <w:proofErr w:type="spellEnd"/>
      <w:r w:rsidRPr="009F3490">
        <w:rPr>
          <w:rFonts w:ascii="Arial" w:hAnsi="Arial" w:cs="Arial"/>
          <w:color w:val="000000"/>
          <w:sz w:val="24"/>
          <w:szCs w:val="24"/>
        </w:rPr>
        <w:t xml:space="preserve"> </w:t>
      </w:r>
      <w:proofErr w:type="spellStart"/>
      <w:r w:rsidRPr="009F3490">
        <w:rPr>
          <w:rFonts w:ascii="Arial" w:hAnsi="Arial" w:cs="Arial"/>
          <w:color w:val="000000"/>
          <w:sz w:val="24"/>
          <w:szCs w:val="24"/>
        </w:rPr>
        <w:t>según</w:t>
      </w:r>
      <w:proofErr w:type="spellEnd"/>
      <w:r w:rsidRPr="009F3490">
        <w:rPr>
          <w:rFonts w:ascii="Arial" w:hAnsi="Arial" w:cs="Arial"/>
          <w:color w:val="000000"/>
          <w:sz w:val="24"/>
          <w:szCs w:val="24"/>
        </w:rPr>
        <w:t xml:space="preserve"> </w:t>
      </w:r>
      <w:r w:rsidRPr="009F3490">
        <w:rPr>
          <w:rFonts w:ascii="Arial" w:hAnsi="Arial" w:cs="Arial"/>
          <w:sz w:val="24"/>
          <w:szCs w:val="24"/>
        </w:rPr>
        <w:t xml:space="preserve">Curtis y McIntosh (1951); </w:t>
      </w:r>
      <w:r w:rsidRPr="009F3490">
        <w:rPr>
          <w:rFonts w:ascii="Arial" w:hAnsi="Arial" w:cs="Arial"/>
          <w:color w:val="000000"/>
          <w:sz w:val="24"/>
          <w:szCs w:val="24"/>
        </w:rPr>
        <w:t xml:space="preserve">Mueller y </w:t>
      </w:r>
      <w:proofErr w:type="spellStart"/>
      <w:r w:rsidRPr="009F3490">
        <w:rPr>
          <w:rFonts w:ascii="Arial" w:hAnsi="Arial" w:cs="Arial"/>
          <w:color w:val="000000"/>
          <w:sz w:val="24"/>
          <w:szCs w:val="24"/>
        </w:rPr>
        <w:t>Ellenberg</w:t>
      </w:r>
      <w:proofErr w:type="spellEnd"/>
      <w:r w:rsidRPr="009F3490">
        <w:rPr>
          <w:rFonts w:ascii="Arial" w:hAnsi="Arial" w:cs="Arial"/>
          <w:color w:val="000000"/>
          <w:sz w:val="24"/>
          <w:szCs w:val="24"/>
        </w:rPr>
        <w:t xml:space="preserve"> (1974); </w:t>
      </w:r>
      <w:proofErr w:type="spellStart"/>
      <w:r w:rsidRPr="009F3490">
        <w:rPr>
          <w:rFonts w:ascii="Arial" w:hAnsi="Arial" w:cs="Arial"/>
          <w:color w:val="000000"/>
          <w:sz w:val="24"/>
          <w:szCs w:val="24"/>
        </w:rPr>
        <w:t>Magurran</w:t>
      </w:r>
      <w:proofErr w:type="spellEnd"/>
      <w:r w:rsidRPr="009F3490">
        <w:rPr>
          <w:rFonts w:ascii="Arial" w:hAnsi="Arial" w:cs="Arial"/>
          <w:color w:val="000000"/>
          <w:sz w:val="24"/>
          <w:szCs w:val="24"/>
        </w:rPr>
        <w:t xml:space="preserve"> (2004). </w:t>
      </w:r>
    </w:p>
    <w:p w:rsidR="00916931" w:rsidRPr="00916931" w:rsidRDefault="00916931" w:rsidP="00036850">
      <w:pPr>
        <w:pStyle w:val="Textoindependiente"/>
        <w:spacing w:after="0" w:line="360" w:lineRule="auto"/>
        <w:jc w:val="both"/>
        <w:rPr>
          <w:rFonts w:ascii="Arial" w:hAnsi="Arial" w:cs="Arial"/>
          <w:sz w:val="24"/>
          <w:szCs w:val="24"/>
        </w:rPr>
      </w:pPr>
      <m:oMathPara>
        <m:oMath>
          <m:r>
            <w:rPr>
              <w:rFonts w:ascii="Cambria Math" w:hAnsi="Cambria Math"/>
            </w:rPr>
            <m:t>Fr=</m:t>
          </m:r>
          <m:f>
            <m:fPr>
              <m:ctrlPr>
                <w:rPr>
                  <w:rFonts w:ascii="Cambria Math" w:hAnsi="Cambria Math"/>
                  <w:i/>
                </w:rPr>
              </m:ctrlPr>
            </m:fPr>
            <m:num>
              <m:r>
                <w:rPr>
                  <w:rFonts w:ascii="Cambria Math" w:hAnsi="Cambria Math"/>
                </w:rPr>
                <m:t>A</m:t>
              </m:r>
            </m:num>
            <m:den>
              <m:r>
                <w:rPr>
                  <w:rFonts w:ascii="Cambria Math" w:hAnsi="Cambria Math"/>
                </w:rPr>
                <m:t>B</m:t>
              </m:r>
            </m:den>
          </m:f>
          <m:r>
            <w:rPr>
              <w:rFonts w:ascii="Cambria Math" w:hAnsi="Cambria Math"/>
            </w:rPr>
            <m:t>x 1</m:t>
          </m:r>
        </m:oMath>
      </m:oMathPara>
    </w:p>
    <w:p w:rsidR="00916931" w:rsidRPr="009F3490" w:rsidRDefault="00916931" w:rsidP="00036850">
      <w:pPr>
        <w:spacing w:after="0" w:line="360" w:lineRule="auto"/>
        <w:jc w:val="both"/>
        <w:rPr>
          <w:rFonts w:ascii="Arial" w:hAnsi="Arial" w:cs="Arial"/>
          <w:sz w:val="24"/>
          <w:szCs w:val="24"/>
        </w:rPr>
      </w:pPr>
      <w:proofErr w:type="spellStart"/>
      <w:r w:rsidRPr="009F3490">
        <w:rPr>
          <w:rFonts w:ascii="Arial" w:hAnsi="Arial" w:cs="Arial"/>
          <w:sz w:val="24"/>
          <w:szCs w:val="24"/>
        </w:rPr>
        <w:t>Donde</w:t>
      </w:r>
      <w:proofErr w:type="spellEnd"/>
      <w:r w:rsidRPr="009F3490">
        <w:rPr>
          <w:rFonts w:ascii="Arial" w:hAnsi="Arial" w:cs="Arial"/>
          <w:sz w:val="24"/>
          <w:szCs w:val="24"/>
        </w:rPr>
        <w:t>:</w:t>
      </w:r>
    </w:p>
    <w:p w:rsidR="00916931" w:rsidRPr="009F3490" w:rsidRDefault="00916931" w:rsidP="00036850">
      <w:pPr>
        <w:spacing w:after="0" w:line="360" w:lineRule="auto"/>
        <w:jc w:val="both"/>
        <w:rPr>
          <w:rFonts w:ascii="Arial" w:hAnsi="Arial" w:cs="Arial"/>
          <w:sz w:val="24"/>
          <w:szCs w:val="24"/>
        </w:rPr>
      </w:pPr>
      <w:r w:rsidRPr="009F3490">
        <w:rPr>
          <w:rFonts w:ascii="Arial" w:hAnsi="Arial" w:cs="Arial"/>
          <w:sz w:val="24"/>
          <w:szCs w:val="24"/>
        </w:rPr>
        <w:t>A- número de veces que aparece la especie en la muestra</w:t>
      </w:r>
    </w:p>
    <w:p w:rsidR="00916931" w:rsidRPr="009F3490" w:rsidRDefault="00916931" w:rsidP="00036850">
      <w:pPr>
        <w:spacing w:after="0" w:line="360" w:lineRule="auto"/>
        <w:jc w:val="both"/>
        <w:rPr>
          <w:rFonts w:ascii="Arial" w:hAnsi="Arial" w:cs="Arial"/>
          <w:sz w:val="24"/>
          <w:szCs w:val="24"/>
        </w:rPr>
      </w:pPr>
      <w:r w:rsidRPr="009F3490">
        <w:rPr>
          <w:rFonts w:ascii="Arial" w:hAnsi="Arial" w:cs="Arial"/>
          <w:sz w:val="24"/>
          <w:szCs w:val="24"/>
        </w:rPr>
        <w:t>B- número de muestras totales</w:t>
      </w:r>
    </w:p>
    <w:p w:rsidR="00916931" w:rsidRPr="009F3490" w:rsidRDefault="00916931" w:rsidP="00036850">
      <w:pPr>
        <w:spacing w:after="0" w:line="360" w:lineRule="auto"/>
        <w:jc w:val="both"/>
        <w:rPr>
          <w:rFonts w:ascii="Arial" w:hAnsi="Arial" w:cs="Arial"/>
          <w:color w:val="000000"/>
          <w:sz w:val="24"/>
          <w:szCs w:val="24"/>
        </w:rPr>
      </w:pPr>
      <w:r w:rsidRPr="009F3490">
        <w:rPr>
          <w:rFonts w:ascii="Arial" w:hAnsi="Arial" w:cs="Arial"/>
          <w:color w:val="000000"/>
          <w:sz w:val="24"/>
          <w:szCs w:val="24"/>
        </w:rPr>
        <w:t xml:space="preserve">Según </w:t>
      </w:r>
      <w:proofErr w:type="spellStart"/>
      <w:r w:rsidRPr="009F3490">
        <w:rPr>
          <w:rFonts w:ascii="Arial" w:hAnsi="Arial" w:cs="Arial"/>
          <w:color w:val="000000"/>
          <w:sz w:val="24"/>
          <w:szCs w:val="24"/>
        </w:rPr>
        <w:t>Masson</w:t>
      </w:r>
      <w:proofErr w:type="spellEnd"/>
      <w:r w:rsidRPr="009F3490">
        <w:rPr>
          <w:rFonts w:ascii="Arial" w:hAnsi="Arial" w:cs="Arial"/>
          <w:color w:val="000000"/>
          <w:sz w:val="24"/>
          <w:szCs w:val="24"/>
        </w:rPr>
        <w:t xml:space="preserve"> y </w:t>
      </w:r>
      <w:proofErr w:type="spellStart"/>
      <w:r w:rsidRPr="009F3490">
        <w:rPr>
          <w:rFonts w:ascii="Arial" w:hAnsi="Arial" w:cs="Arial"/>
          <w:color w:val="000000"/>
          <w:sz w:val="24"/>
          <w:szCs w:val="24"/>
        </w:rPr>
        <w:t>Bryssnt</w:t>
      </w:r>
      <w:proofErr w:type="spellEnd"/>
      <w:r w:rsidRPr="009F3490">
        <w:rPr>
          <w:rFonts w:ascii="Arial" w:hAnsi="Arial" w:cs="Arial"/>
          <w:color w:val="000000"/>
          <w:sz w:val="24"/>
          <w:szCs w:val="24"/>
        </w:rPr>
        <w:t xml:space="preserve">, (1974) las especies se agruparon por la frecuencia relativa calculada en las siguientes clases: </w:t>
      </w:r>
    </w:p>
    <w:p w:rsidR="00916931" w:rsidRPr="009F3490" w:rsidRDefault="00916931" w:rsidP="00036850">
      <w:pPr>
        <w:spacing w:after="0" w:line="360" w:lineRule="auto"/>
        <w:jc w:val="both"/>
        <w:rPr>
          <w:rFonts w:ascii="Arial" w:hAnsi="Arial" w:cs="Arial"/>
          <w:color w:val="000000"/>
          <w:sz w:val="24"/>
          <w:szCs w:val="24"/>
        </w:rPr>
      </w:pPr>
      <w:r w:rsidRPr="009F3490">
        <w:rPr>
          <w:rFonts w:ascii="Arial" w:hAnsi="Arial" w:cs="Arial"/>
          <w:color w:val="000000"/>
          <w:sz w:val="24"/>
          <w:szCs w:val="24"/>
        </w:rPr>
        <w:t>Muy frecuente: si F &gt;30</w:t>
      </w:r>
    </w:p>
    <w:p w:rsidR="00916931" w:rsidRPr="009F3490" w:rsidRDefault="00916931" w:rsidP="00036850">
      <w:pPr>
        <w:spacing w:after="0" w:line="360" w:lineRule="auto"/>
        <w:jc w:val="both"/>
        <w:rPr>
          <w:rFonts w:ascii="Arial" w:hAnsi="Arial" w:cs="Arial"/>
          <w:color w:val="000000"/>
          <w:sz w:val="24"/>
          <w:szCs w:val="24"/>
        </w:rPr>
      </w:pPr>
      <w:r w:rsidRPr="009F3490">
        <w:rPr>
          <w:rFonts w:ascii="Arial" w:hAnsi="Arial" w:cs="Arial"/>
          <w:color w:val="000000"/>
          <w:sz w:val="24"/>
          <w:szCs w:val="24"/>
        </w:rPr>
        <w:t>Frecuente: ≥10 F ≤ 30</w:t>
      </w:r>
    </w:p>
    <w:p w:rsidR="00916931" w:rsidRPr="009F3490" w:rsidRDefault="00916931" w:rsidP="00036850">
      <w:pPr>
        <w:spacing w:after="0" w:line="360" w:lineRule="auto"/>
        <w:jc w:val="both"/>
        <w:rPr>
          <w:rFonts w:ascii="Arial" w:hAnsi="Arial" w:cs="Arial"/>
          <w:color w:val="000000"/>
          <w:sz w:val="24"/>
          <w:szCs w:val="24"/>
        </w:rPr>
      </w:pPr>
      <w:r w:rsidRPr="009F3490">
        <w:rPr>
          <w:rFonts w:ascii="Arial" w:hAnsi="Arial" w:cs="Arial"/>
          <w:color w:val="000000"/>
          <w:sz w:val="24"/>
          <w:szCs w:val="24"/>
        </w:rPr>
        <w:t>Poco frecuente: F &lt;10</w:t>
      </w:r>
    </w:p>
    <w:p w:rsidR="00916931" w:rsidRPr="009F3490" w:rsidRDefault="00916931" w:rsidP="00036850">
      <w:pPr>
        <w:pStyle w:val="Textoindependiente"/>
        <w:spacing w:after="0" w:line="360" w:lineRule="auto"/>
        <w:jc w:val="both"/>
        <w:rPr>
          <w:rFonts w:ascii="Arial" w:hAnsi="Arial" w:cs="Arial"/>
          <w:sz w:val="24"/>
          <w:szCs w:val="24"/>
        </w:rPr>
      </w:pPr>
      <w:r w:rsidRPr="0003164C">
        <w:rPr>
          <w:rFonts w:ascii="Arial" w:hAnsi="Arial" w:cs="Arial"/>
          <w:sz w:val="24"/>
          <w:szCs w:val="24"/>
          <w:lang w:val="es-ES"/>
        </w:rPr>
        <w:t>Después</w:t>
      </w:r>
      <w:r w:rsidRPr="009F3490">
        <w:rPr>
          <w:rFonts w:ascii="Arial" w:hAnsi="Arial" w:cs="Arial"/>
          <w:sz w:val="24"/>
          <w:szCs w:val="24"/>
        </w:rPr>
        <w:t xml:space="preserve"> de </w:t>
      </w:r>
      <w:proofErr w:type="spellStart"/>
      <w:r w:rsidRPr="009F3490">
        <w:rPr>
          <w:rFonts w:ascii="Arial" w:hAnsi="Arial" w:cs="Arial"/>
          <w:sz w:val="24"/>
          <w:szCs w:val="24"/>
        </w:rPr>
        <w:t>determinar</w:t>
      </w:r>
      <w:proofErr w:type="spellEnd"/>
      <w:r w:rsidRPr="009F3490">
        <w:rPr>
          <w:rFonts w:ascii="Arial" w:hAnsi="Arial" w:cs="Arial"/>
          <w:sz w:val="24"/>
          <w:szCs w:val="24"/>
        </w:rPr>
        <w:t xml:space="preserve"> las </w:t>
      </w:r>
      <w:proofErr w:type="spellStart"/>
      <w:r w:rsidRPr="009F3490">
        <w:rPr>
          <w:rFonts w:ascii="Arial" w:hAnsi="Arial" w:cs="Arial"/>
          <w:sz w:val="24"/>
          <w:szCs w:val="24"/>
        </w:rPr>
        <w:t>arvenses</w:t>
      </w:r>
      <w:proofErr w:type="spellEnd"/>
      <w:r w:rsidRPr="009F3490">
        <w:rPr>
          <w:rFonts w:ascii="Arial" w:hAnsi="Arial" w:cs="Arial"/>
          <w:sz w:val="24"/>
          <w:szCs w:val="24"/>
        </w:rPr>
        <w:t xml:space="preserve"> </w:t>
      </w:r>
      <w:proofErr w:type="spellStart"/>
      <w:r w:rsidRPr="009F3490">
        <w:rPr>
          <w:rFonts w:ascii="Arial" w:hAnsi="Arial" w:cs="Arial"/>
          <w:sz w:val="24"/>
          <w:szCs w:val="24"/>
        </w:rPr>
        <w:t>predominantes</w:t>
      </w:r>
      <w:proofErr w:type="spellEnd"/>
      <w:r w:rsidRPr="009F3490">
        <w:rPr>
          <w:rFonts w:ascii="Arial" w:hAnsi="Arial" w:cs="Arial"/>
          <w:sz w:val="24"/>
          <w:szCs w:val="24"/>
        </w:rPr>
        <w:t xml:space="preserve">, se </w:t>
      </w:r>
      <w:proofErr w:type="spellStart"/>
      <w:r w:rsidRPr="009F3490">
        <w:rPr>
          <w:rFonts w:ascii="Arial" w:hAnsi="Arial" w:cs="Arial"/>
          <w:sz w:val="24"/>
          <w:szCs w:val="24"/>
        </w:rPr>
        <w:t>recolectó</w:t>
      </w:r>
      <w:proofErr w:type="spellEnd"/>
      <w:r w:rsidRPr="009F3490">
        <w:rPr>
          <w:rFonts w:ascii="Arial" w:hAnsi="Arial" w:cs="Arial"/>
          <w:sz w:val="24"/>
          <w:szCs w:val="24"/>
        </w:rPr>
        <w:t xml:space="preserve"> </w:t>
      </w:r>
      <w:proofErr w:type="spellStart"/>
      <w:r w:rsidRPr="009F3490">
        <w:rPr>
          <w:rFonts w:ascii="Arial" w:hAnsi="Arial" w:cs="Arial"/>
          <w:sz w:val="24"/>
          <w:szCs w:val="24"/>
        </w:rPr>
        <w:t>los</w:t>
      </w:r>
      <w:proofErr w:type="spellEnd"/>
      <w:r w:rsidRPr="009F3490">
        <w:rPr>
          <w:rFonts w:ascii="Arial" w:hAnsi="Arial" w:cs="Arial"/>
          <w:sz w:val="24"/>
          <w:szCs w:val="24"/>
        </w:rPr>
        <w:t xml:space="preserve"> </w:t>
      </w:r>
      <w:proofErr w:type="spellStart"/>
      <w:r w:rsidRPr="009F3490">
        <w:rPr>
          <w:rFonts w:ascii="Arial" w:hAnsi="Arial" w:cs="Arial"/>
          <w:sz w:val="24"/>
          <w:szCs w:val="24"/>
        </w:rPr>
        <w:t>órganos</w:t>
      </w:r>
      <w:proofErr w:type="spellEnd"/>
      <w:r w:rsidRPr="009F3490">
        <w:rPr>
          <w:rFonts w:ascii="Arial" w:hAnsi="Arial" w:cs="Arial"/>
          <w:sz w:val="24"/>
          <w:szCs w:val="24"/>
        </w:rPr>
        <w:t xml:space="preserve"> de </w:t>
      </w:r>
      <w:proofErr w:type="spellStart"/>
      <w:r w:rsidRPr="009F3490">
        <w:rPr>
          <w:rFonts w:ascii="Arial" w:hAnsi="Arial" w:cs="Arial"/>
          <w:sz w:val="24"/>
          <w:szCs w:val="24"/>
        </w:rPr>
        <w:t>propagación</w:t>
      </w:r>
      <w:proofErr w:type="spellEnd"/>
      <w:r w:rsidRPr="009F3490">
        <w:rPr>
          <w:rFonts w:ascii="Arial" w:hAnsi="Arial" w:cs="Arial"/>
          <w:sz w:val="24"/>
          <w:szCs w:val="24"/>
        </w:rPr>
        <w:t xml:space="preserve"> de las </w:t>
      </w:r>
      <w:proofErr w:type="spellStart"/>
      <w:r w:rsidRPr="009F3490">
        <w:rPr>
          <w:rFonts w:ascii="Arial" w:hAnsi="Arial" w:cs="Arial"/>
          <w:sz w:val="24"/>
          <w:szCs w:val="24"/>
        </w:rPr>
        <w:t>mismas</w:t>
      </w:r>
      <w:proofErr w:type="spellEnd"/>
      <w:r w:rsidRPr="009F3490">
        <w:rPr>
          <w:rFonts w:ascii="Arial" w:hAnsi="Arial" w:cs="Arial"/>
          <w:sz w:val="24"/>
          <w:szCs w:val="24"/>
        </w:rPr>
        <w:t xml:space="preserve"> (</w:t>
      </w:r>
      <w:proofErr w:type="spellStart"/>
      <w:r w:rsidRPr="009F3490">
        <w:rPr>
          <w:rFonts w:ascii="Arial" w:hAnsi="Arial" w:cs="Arial"/>
          <w:sz w:val="24"/>
          <w:szCs w:val="24"/>
        </w:rPr>
        <w:t>semillas</w:t>
      </w:r>
      <w:proofErr w:type="spellEnd"/>
      <w:r w:rsidRPr="009F3490">
        <w:rPr>
          <w:rFonts w:ascii="Arial" w:hAnsi="Arial" w:cs="Arial"/>
          <w:sz w:val="24"/>
          <w:szCs w:val="24"/>
        </w:rPr>
        <w:t xml:space="preserve"> o </w:t>
      </w:r>
      <w:proofErr w:type="spellStart"/>
      <w:r w:rsidRPr="009F3490">
        <w:rPr>
          <w:rFonts w:ascii="Arial" w:hAnsi="Arial" w:cs="Arial"/>
          <w:sz w:val="24"/>
          <w:szCs w:val="24"/>
        </w:rPr>
        <w:t>propágalos</w:t>
      </w:r>
      <w:proofErr w:type="spellEnd"/>
      <w:r w:rsidRPr="009F3490">
        <w:rPr>
          <w:rFonts w:ascii="Arial" w:hAnsi="Arial" w:cs="Arial"/>
          <w:sz w:val="24"/>
          <w:szCs w:val="24"/>
        </w:rPr>
        <w:t xml:space="preserve">) para las </w:t>
      </w:r>
      <w:proofErr w:type="spellStart"/>
      <w:r w:rsidRPr="009F3490">
        <w:rPr>
          <w:rFonts w:ascii="Arial" w:hAnsi="Arial" w:cs="Arial"/>
          <w:sz w:val="24"/>
          <w:szCs w:val="24"/>
        </w:rPr>
        <w:t>posteriores</w:t>
      </w:r>
      <w:proofErr w:type="spellEnd"/>
      <w:r w:rsidRPr="009F3490">
        <w:rPr>
          <w:rFonts w:ascii="Arial" w:hAnsi="Arial" w:cs="Arial"/>
          <w:sz w:val="24"/>
          <w:szCs w:val="24"/>
        </w:rPr>
        <w:t xml:space="preserve"> </w:t>
      </w:r>
      <w:proofErr w:type="spellStart"/>
      <w:r w:rsidRPr="009F3490">
        <w:rPr>
          <w:rFonts w:ascii="Arial" w:hAnsi="Arial" w:cs="Arial"/>
          <w:sz w:val="24"/>
          <w:szCs w:val="24"/>
        </w:rPr>
        <w:t>pruebas</w:t>
      </w:r>
      <w:proofErr w:type="spellEnd"/>
      <w:r w:rsidRPr="009F3490">
        <w:rPr>
          <w:rFonts w:ascii="Arial" w:hAnsi="Arial" w:cs="Arial"/>
          <w:sz w:val="24"/>
          <w:szCs w:val="24"/>
        </w:rPr>
        <w:t xml:space="preserve"> de </w:t>
      </w:r>
      <w:proofErr w:type="spellStart"/>
      <w:r w:rsidRPr="009F3490">
        <w:rPr>
          <w:rFonts w:ascii="Arial" w:hAnsi="Arial" w:cs="Arial"/>
          <w:sz w:val="24"/>
          <w:szCs w:val="24"/>
        </w:rPr>
        <w:t>laboratorio</w:t>
      </w:r>
      <w:proofErr w:type="spellEnd"/>
      <w:r w:rsidRPr="009F3490">
        <w:rPr>
          <w:rFonts w:ascii="Arial" w:hAnsi="Arial" w:cs="Arial"/>
          <w:sz w:val="24"/>
          <w:szCs w:val="24"/>
        </w:rPr>
        <w:t>.</w:t>
      </w:r>
    </w:p>
    <w:p w:rsidR="00916931" w:rsidRPr="009F3490" w:rsidRDefault="00916931" w:rsidP="00036850">
      <w:pPr>
        <w:pStyle w:val="Ttulo2"/>
        <w:spacing w:before="0" w:line="360" w:lineRule="auto"/>
        <w:jc w:val="both"/>
        <w:rPr>
          <w:rFonts w:cs="Arial"/>
          <w:szCs w:val="24"/>
        </w:rPr>
      </w:pPr>
      <w:bookmarkStart w:id="2" w:name="_Toc452837821"/>
      <w:proofErr w:type="spellStart"/>
      <w:r w:rsidRPr="009F3490">
        <w:rPr>
          <w:rFonts w:cs="Arial"/>
          <w:szCs w:val="24"/>
        </w:rPr>
        <w:t>Efecto</w:t>
      </w:r>
      <w:proofErr w:type="spellEnd"/>
      <w:r w:rsidRPr="009F3490">
        <w:rPr>
          <w:rFonts w:cs="Arial"/>
          <w:szCs w:val="24"/>
        </w:rPr>
        <w:t xml:space="preserve"> </w:t>
      </w:r>
      <w:proofErr w:type="spellStart"/>
      <w:r w:rsidRPr="009F3490">
        <w:rPr>
          <w:rFonts w:cs="Arial"/>
          <w:szCs w:val="24"/>
        </w:rPr>
        <w:t>alelopático</w:t>
      </w:r>
      <w:proofErr w:type="spellEnd"/>
      <w:r w:rsidRPr="009F3490">
        <w:rPr>
          <w:rFonts w:cs="Arial"/>
          <w:szCs w:val="24"/>
        </w:rPr>
        <w:t xml:space="preserve"> </w:t>
      </w:r>
      <w:r w:rsidRPr="009F3490">
        <w:rPr>
          <w:rFonts w:cs="Arial"/>
          <w:i/>
          <w:szCs w:val="24"/>
        </w:rPr>
        <w:t>in vitro</w:t>
      </w:r>
      <w:r w:rsidRPr="009F3490">
        <w:rPr>
          <w:rFonts w:cs="Arial"/>
          <w:szCs w:val="24"/>
        </w:rPr>
        <w:t xml:space="preserve"> de </w:t>
      </w:r>
      <w:proofErr w:type="spellStart"/>
      <w:r w:rsidRPr="009F3490">
        <w:rPr>
          <w:rFonts w:cs="Arial"/>
          <w:szCs w:val="24"/>
        </w:rPr>
        <w:t>los</w:t>
      </w:r>
      <w:proofErr w:type="spellEnd"/>
      <w:r w:rsidRPr="009F3490">
        <w:rPr>
          <w:rFonts w:cs="Arial"/>
          <w:szCs w:val="24"/>
        </w:rPr>
        <w:t xml:space="preserve"> </w:t>
      </w:r>
      <w:proofErr w:type="spellStart"/>
      <w:r w:rsidRPr="009F3490">
        <w:rPr>
          <w:rFonts w:cs="Arial"/>
          <w:szCs w:val="24"/>
        </w:rPr>
        <w:t>extractos</w:t>
      </w:r>
      <w:proofErr w:type="spellEnd"/>
      <w:r w:rsidRPr="009F3490">
        <w:rPr>
          <w:rFonts w:cs="Arial"/>
          <w:szCs w:val="24"/>
        </w:rPr>
        <w:t xml:space="preserve"> de </w:t>
      </w:r>
      <w:r w:rsidRPr="009F3490">
        <w:rPr>
          <w:rFonts w:cs="Arial"/>
          <w:i/>
          <w:szCs w:val="24"/>
        </w:rPr>
        <w:t xml:space="preserve">T. </w:t>
      </w:r>
      <w:proofErr w:type="spellStart"/>
      <w:r w:rsidRPr="009F3490">
        <w:rPr>
          <w:rFonts w:cs="Arial"/>
          <w:i/>
          <w:szCs w:val="24"/>
        </w:rPr>
        <w:t>erecta</w:t>
      </w:r>
      <w:proofErr w:type="spellEnd"/>
      <w:r w:rsidRPr="009F3490">
        <w:rPr>
          <w:rFonts w:cs="Arial"/>
          <w:i/>
          <w:szCs w:val="24"/>
        </w:rPr>
        <w:t xml:space="preserve"> </w:t>
      </w:r>
      <w:r w:rsidRPr="009F3490">
        <w:rPr>
          <w:rFonts w:cs="Arial"/>
          <w:szCs w:val="24"/>
        </w:rPr>
        <w:t xml:space="preserve">y </w:t>
      </w:r>
      <w:r w:rsidRPr="009F3490">
        <w:rPr>
          <w:rFonts w:cs="Arial"/>
          <w:i/>
          <w:szCs w:val="24"/>
        </w:rPr>
        <w:t xml:space="preserve">T. </w:t>
      </w:r>
      <w:proofErr w:type="spellStart"/>
      <w:r w:rsidRPr="009F3490">
        <w:rPr>
          <w:rFonts w:cs="Arial"/>
          <w:i/>
          <w:szCs w:val="24"/>
        </w:rPr>
        <w:t>diversifolia</w:t>
      </w:r>
      <w:proofErr w:type="spellEnd"/>
      <w:r w:rsidRPr="009F3490">
        <w:rPr>
          <w:rFonts w:cs="Arial"/>
          <w:i/>
          <w:szCs w:val="24"/>
        </w:rPr>
        <w:t xml:space="preserve"> </w:t>
      </w:r>
      <w:bookmarkEnd w:id="2"/>
    </w:p>
    <w:p w:rsidR="00916931" w:rsidRPr="009F3490" w:rsidRDefault="00916931" w:rsidP="00036850">
      <w:pPr>
        <w:spacing w:after="0" w:line="360" w:lineRule="auto"/>
        <w:ind w:left="19"/>
        <w:jc w:val="both"/>
        <w:rPr>
          <w:rFonts w:ascii="Arial" w:hAnsi="Arial" w:cs="Arial"/>
          <w:sz w:val="24"/>
          <w:szCs w:val="24"/>
        </w:rPr>
      </w:pPr>
      <w:r w:rsidRPr="009F3490">
        <w:rPr>
          <w:rFonts w:ascii="Arial" w:hAnsi="Arial" w:cs="Arial"/>
          <w:sz w:val="24"/>
          <w:szCs w:val="24"/>
        </w:rPr>
        <w:t xml:space="preserve">El ensayo se realizó con los extractos obtenidos mediante el método de </w:t>
      </w:r>
      <w:r w:rsidR="005F4911">
        <w:rPr>
          <w:rFonts w:ascii="Arial" w:hAnsi="Arial" w:cs="Arial"/>
          <w:sz w:val="24"/>
          <w:szCs w:val="24"/>
        </w:rPr>
        <w:t xml:space="preserve">maceración </w:t>
      </w:r>
      <w:r w:rsidR="00F707E9">
        <w:rPr>
          <w:rFonts w:ascii="Arial" w:hAnsi="Arial" w:cs="Arial"/>
          <w:sz w:val="24"/>
          <w:szCs w:val="24"/>
        </w:rPr>
        <w:t xml:space="preserve">en reposo </w:t>
      </w:r>
      <w:r w:rsidR="005F4911">
        <w:rPr>
          <w:rFonts w:ascii="Arial" w:hAnsi="Arial" w:cs="Arial"/>
          <w:sz w:val="24"/>
          <w:szCs w:val="24"/>
        </w:rPr>
        <w:t>24 horas</w:t>
      </w:r>
      <w:r w:rsidR="007061AA">
        <w:rPr>
          <w:rFonts w:ascii="Arial" w:hAnsi="Arial" w:cs="Arial"/>
          <w:sz w:val="24"/>
          <w:szCs w:val="24"/>
        </w:rPr>
        <w:t xml:space="preserve"> con</w:t>
      </w:r>
      <w:r w:rsidR="005F4911">
        <w:rPr>
          <w:rFonts w:ascii="Arial" w:hAnsi="Arial" w:cs="Arial"/>
          <w:sz w:val="24"/>
          <w:szCs w:val="24"/>
        </w:rPr>
        <w:t xml:space="preserve"> </w:t>
      </w:r>
      <w:r w:rsidR="005F4911" w:rsidRPr="00F707E9">
        <w:rPr>
          <w:rFonts w:ascii="Arial" w:hAnsi="Arial" w:cs="Arial"/>
          <w:sz w:val="24"/>
          <w:szCs w:val="24"/>
        </w:rPr>
        <w:t xml:space="preserve">0,5 g del material vegetal seco </w:t>
      </w:r>
      <w:r w:rsidR="007061AA" w:rsidRPr="00F707E9">
        <w:rPr>
          <w:rFonts w:ascii="Arial" w:hAnsi="Arial" w:cs="Arial"/>
          <w:sz w:val="24"/>
          <w:szCs w:val="24"/>
        </w:rPr>
        <w:t xml:space="preserve">y triturado de ambas plantas en </w:t>
      </w:r>
      <w:r w:rsidR="005F4911" w:rsidRPr="00F707E9">
        <w:rPr>
          <w:rFonts w:ascii="Arial" w:hAnsi="Arial" w:cs="Arial"/>
          <w:sz w:val="24"/>
          <w:szCs w:val="24"/>
        </w:rPr>
        <w:t xml:space="preserve">10 ml agua destilada, </w:t>
      </w:r>
      <w:r w:rsidR="007061AA" w:rsidRPr="00F707E9">
        <w:rPr>
          <w:rFonts w:ascii="Arial" w:hAnsi="Arial" w:cs="Arial"/>
          <w:sz w:val="24"/>
          <w:szCs w:val="24"/>
        </w:rPr>
        <w:t xml:space="preserve">se </w:t>
      </w:r>
      <w:r w:rsidR="007061AA">
        <w:rPr>
          <w:rFonts w:ascii="Arial" w:hAnsi="Arial" w:cs="Arial"/>
          <w:sz w:val="24"/>
          <w:szCs w:val="24"/>
        </w:rPr>
        <w:t>filtró posteriormente obteniéndose</w:t>
      </w:r>
      <w:r w:rsidRPr="009F3490">
        <w:rPr>
          <w:rFonts w:ascii="Arial" w:hAnsi="Arial" w:cs="Arial"/>
          <w:sz w:val="24"/>
          <w:szCs w:val="24"/>
        </w:rPr>
        <w:t xml:space="preserve"> concentraciones de</w:t>
      </w:r>
      <w:r w:rsidR="007061AA">
        <w:rPr>
          <w:rFonts w:ascii="Arial" w:hAnsi="Arial" w:cs="Arial"/>
          <w:sz w:val="24"/>
          <w:szCs w:val="24"/>
        </w:rPr>
        <w:t xml:space="preserve"> extracto a</w:t>
      </w:r>
      <w:r w:rsidRPr="009F3490">
        <w:rPr>
          <w:rFonts w:ascii="Arial" w:hAnsi="Arial" w:cs="Arial"/>
          <w:sz w:val="24"/>
          <w:szCs w:val="24"/>
        </w:rPr>
        <w:t xml:space="preserve"> </w:t>
      </w:r>
      <w:r w:rsidR="007061AA" w:rsidRPr="009F3490">
        <w:rPr>
          <w:rFonts w:ascii="Arial" w:hAnsi="Arial" w:cs="Arial"/>
          <w:sz w:val="24"/>
          <w:szCs w:val="24"/>
        </w:rPr>
        <w:t>100 %</w:t>
      </w:r>
      <w:r w:rsidR="007061AA">
        <w:rPr>
          <w:rFonts w:ascii="Arial" w:hAnsi="Arial" w:cs="Arial"/>
          <w:sz w:val="24"/>
          <w:szCs w:val="24"/>
        </w:rPr>
        <w:t xml:space="preserve">, a partir de esta se obtuvieron </w:t>
      </w:r>
      <w:r w:rsidR="00F707E9">
        <w:rPr>
          <w:rFonts w:ascii="Arial" w:hAnsi="Arial" w:cs="Arial"/>
          <w:sz w:val="24"/>
          <w:szCs w:val="24"/>
        </w:rPr>
        <w:t>diluciones a</w:t>
      </w:r>
      <w:r w:rsidR="007061AA">
        <w:rPr>
          <w:rFonts w:ascii="Arial" w:hAnsi="Arial" w:cs="Arial"/>
          <w:sz w:val="24"/>
          <w:szCs w:val="24"/>
        </w:rPr>
        <w:t xml:space="preserve"> </w:t>
      </w:r>
      <w:r w:rsidR="007061AA" w:rsidRPr="009F3490">
        <w:rPr>
          <w:rFonts w:ascii="Arial" w:hAnsi="Arial" w:cs="Arial"/>
          <w:sz w:val="24"/>
          <w:szCs w:val="24"/>
        </w:rPr>
        <w:t>50 %</w:t>
      </w:r>
      <w:r w:rsidR="007061AA">
        <w:rPr>
          <w:rFonts w:ascii="Arial" w:hAnsi="Arial" w:cs="Arial"/>
          <w:sz w:val="24"/>
          <w:szCs w:val="24"/>
        </w:rPr>
        <w:t xml:space="preserve">, </w:t>
      </w:r>
      <w:r w:rsidRPr="009F3490">
        <w:rPr>
          <w:rFonts w:ascii="Arial" w:hAnsi="Arial" w:cs="Arial"/>
          <w:sz w:val="24"/>
          <w:szCs w:val="24"/>
        </w:rPr>
        <w:t xml:space="preserve"> </w:t>
      </w:r>
      <w:r w:rsidR="00F707E9">
        <w:rPr>
          <w:rFonts w:ascii="Arial" w:hAnsi="Arial" w:cs="Arial"/>
          <w:sz w:val="24"/>
          <w:szCs w:val="24"/>
        </w:rPr>
        <w:t xml:space="preserve">a </w:t>
      </w:r>
      <w:r w:rsidR="007061AA" w:rsidRPr="009F3490">
        <w:rPr>
          <w:rFonts w:ascii="Arial" w:hAnsi="Arial" w:cs="Arial"/>
          <w:sz w:val="24"/>
          <w:szCs w:val="24"/>
        </w:rPr>
        <w:t>25 %</w:t>
      </w:r>
      <w:r w:rsidR="007061AA">
        <w:rPr>
          <w:rFonts w:ascii="Arial" w:hAnsi="Arial" w:cs="Arial"/>
          <w:sz w:val="24"/>
          <w:szCs w:val="24"/>
        </w:rPr>
        <w:t xml:space="preserve"> y agua destilada </w:t>
      </w:r>
      <w:r w:rsidRPr="009F3490">
        <w:rPr>
          <w:rFonts w:ascii="Arial" w:hAnsi="Arial" w:cs="Arial"/>
          <w:sz w:val="24"/>
          <w:szCs w:val="24"/>
        </w:rPr>
        <w:t>(testigo)</w:t>
      </w:r>
      <w:r w:rsidR="007061AA">
        <w:rPr>
          <w:rFonts w:ascii="Arial" w:hAnsi="Arial" w:cs="Arial"/>
          <w:sz w:val="24"/>
          <w:szCs w:val="24"/>
        </w:rPr>
        <w:t xml:space="preserve">. </w:t>
      </w:r>
    </w:p>
    <w:p w:rsidR="00F707E9" w:rsidRDefault="00916931" w:rsidP="00036850">
      <w:pPr>
        <w:spacing w:after="0" w:line="360" w:lineRule="auto"/>
        <w:ind w:left="19"/>
        <w:jc w:val="both"/>
        <w:rPr>
          <w:rFonts w:ascii="Arial" w:hAnsi="Arial" w:cs="Arial"/>
          <w:sz w:val="24"/>
          <w:szCs w:val="24"/>
        </w:rPr>
      </w:pPr>
      <w:r w:rsidRPr="009F3490">
        <w:rPr>
          <w:rFonts w:ascii="Arial" w:hAnsi="Arial" w:cs="Arial"/>
          <w:sz w:val="24"/>
          <w:szCs w:val="24"/>
        </w:rPr>
        <w:t xml:space="preserve">Utilizando placas de Petri humedecidas con papel de filtro se colocaron los órganos de propagación (semillas o </w:t>
      </w:r>
      <w:proofErr w:type="spellStart"/>
      <w:r w:rsidRPr="009F3490">
        <w:rPr>
          <w:rFonts w:ascii="Arial" w:hAnsi="Arial" w:cs="Arial"/>
          <w:sz w:val="24"/>
          <w:szCs w:val="24"/>
        </w:rPr>
        <w:t>propágulos</w:t>
      </w:r>
      <w:proofErr w:type="spellEnd"/>
      <w:r w:rsidRPr="009F3490">
        <w:rPr>
          <w:rFonts w:ascii="Arial" w:hAnsi="Arial" w:cs="Arial"/>
          <w:sz w:val="24"/>
          <w:szCs w:val="24"/>
        </w:rPr>
        <w:t xml:space="preserve">) de las arvenses predominantes en el cultivo y también del propio frijol para evaluar el efecto de los extractos sobre el mismo a razón de diez en cada recipiente, donde se vertió 1 ml de solución ya preparada con la concentración adecuada. Se le realizaron muestreos </w:t>
      </w:r>
      <w:r w:rsidR="00F707E9">
        <w:rPr>
          <w:rFonts w:ascii="Arial" w:hAnsi="Arial" w:cs="Arial"/>
          <w:sz w:val="24"/>
          <w:szCs w:val="24"/>
        </w:rPr>
        <w:t>cada</w:t>
      </w:r>
      <w:r w:rsidRPr="009F3490">
        <w:rPr>
          <w:rFonts w:ascii="Arial" w:hAnsi="Arial" w:cs="Arial"/>
          <w:sz w:val="24"/>
          <w:szCs w:val="24"/>
        </w:rPr>
        <w:t xml:space="preserve"> 24 h durante cinco días (96 h) donde se utilizó el método de análisis porcentual para mostrar los resultados.</w:t>
      </w:r>
      <w:r w:rsidR="00182E28">
        <w:rPr>
          <w:rFonts w:ascii="Arial" w:hAnsi="Arial" w:cs="Arial"/>
          <w:sz w:val="24"/>
          <w:szCs w:val="24"/>
        </w:rPr>
        <w:t xml:space="preserve">  </w:t>
      </w:r>
    </w:p>
    <w:p w:rsidR="00916931" w:rsidRPr="00F707E9" w:rsidRDefault="00916931" w:rsidP="00036850">
      <w:pPr>
        <w:spacing w:after="0" w:line="360" w:lineRule="auto"/>
        <w:ind w:left="19"/>
        <w:jc w:val="both"/>
        <w:rPr>
          <w:rFonts w:ascii="Arial" w:hAnsi="Arial" w:cs="Arial"/>
          <w:b/>
          <w:sz w:val="24"/>
          <w:szCs w:val="24"/>
        </w:rPr>
      </w:pPr>
      <w:r w:rsidRPr="00F707E9">
        <w:rPr>
          <w:rFonts w:ascii="Arial" w:hAnsi="Arial" w:cs="Arial"/>
          <w:b/>
          <w:sz w:val="24"/>
          <w:szCs w:val="24"/>
        </w:rPr>
        <w:lastRenderedPageBreak/>
        <w:t xml:space="preserve">Efecto alelopático del material vegetal de </w:t>
      </w:r>
      <w:r w:rsidRPr="00F707E9">
        <w:rPr>
          <w:rFonts w:ascii="Arial" w:hAnsi="Arial" w:cs="Arial"/>
          <w:b/>
          <w:i/>
          <w:sz w:val="24"/>
          <w:szCs w:val="24"/>
        </w:rPr>
        <w:t xml:space="preserve">T. erecta </w:t>
      </w:r>
      <w:r w:rsidRPr="00F707E9">
        <w:rPr>
          <w:rFonts w:ascii="Arial" w:hAnsi="Arial" w:cs="Arial"/>
          <w:b/>
          <w:sz w:val="24"/>
          <w:szCs w:val="24"/>
        </w:rPr>
        <w:t xml:space="preserve">y </w:t>
      </w:r>
      <w:r w:rsidRPr="00F707E9">
        <w:rPr>
          <w:rFonts w:ascii="Arial" w:hAnsi="Arial" w:cs="Arial"/>
          <w:b/>
          <w:i/>
          <w:sz w:val="24"/>
          <w:szCs w:val="24"/>
        </w:rPr>
        <w:t xml:space="preserve">T. </w:t>
      </w:r>
      <w:proofErr w:type="spellStart"/>
      <w:r w:rsidRPr="00F707E9">
        <w:rPr>
          <w:rFonts w:ascii="Arial" w:hAnsi="Arial" w:cs="Arial"/>
          <w:b/>
          <w:i/>
          <w:sz w:val="24"/>
          <w:szCs w:val="24"/>
        </w:rPr>
        <w:t>diversifolia</w:t>
      </w:r>
      <w:proofErr w:type="spellEnd"/>
      <w:r w:rsidRPr="00F707E9">
        <w:rPr>
          <w:rFonts w:ascii="Arial" w:hAnsi="Arial" w:cs="Arial"/>
          <w:b/>
          <w:i/>
          <w:sz w:val="24"/>
          <w:szCs w:val="24"/>
        </w:rPr>
        <w:t xml:space="preserve"> </w:t>
      </w:r>
      <w:r w:rsidRPr="00F707E9">
        <w:rPr>
          <w:rFonts w:ascii="Arial" w:hAnsi="Arial" w:cs="Arial"/>
          <w:b/>
          <w:sz w:val="24"/>
          <w:szCs w:val="24"/>
        </w:rPr>
        <w:t xml:space="preserve">en condiciones </w:t>
      </w:r>
      <w:proofErr w:type="spellStart"/>
      <w:r w:rsidRPr="00F707E9">
        <w:rPr>
          <w:rFonts w:ascii="Arial" w:hAnsi="Arial" w:cs="Arial"/>
          <w:b/>
          <w:sz w:val="24"/>
          <w:szCs w:val="24"/>
        </w:rPr>
        <w:t>semicontroladas</w:t>
      </w:r>
      <w:proofErr w:type="spellEnd"/>
    </w:p>
    <w:p w:rsidR="00916931" w:rsidRPr="009F3490" w:rsidRDefault="00916931" w:rsidP="00036850">
      <w:pPr>
        <w:spacing w:after="0" w:line="360" w:lineRule="auto"/>
        <w:ind w:left="19"/>
        <w:jc w:val="both"/>
        <w:rPr>
          <w:rFonts w:ascii="Arial" w:hAnsi="Arial" w:cs="Arial"/>
          <w:bCs/>
          <w:sz w:val="24"/>
          <w:szCs w:val="24"/>
        </w:rPr>
      </w:pPr>
      <w:r w:rsidRPr="009F3490">
        <w:rPr>
          <w:rFonts w:ascii="Arial" w:hAnsi="Arial" w:cs="Arial"/>
          <w:bCs/>
          <w:sz w:val="24"/>
          <w:szCs w:val="24"/>
        </w:rPr>
        <w:t xml:space="preserve">Para el desarrollo del experimento el suelo empleado es del tipo Pardo Mullido medianamente lavado (Hernández </w:t>
      </w:r>
      <w:r w:rsidRPr="009F3490">
        <w:rPr>
          <w:rFonts w:ascii="Arial" w:hAnsi="Arial" w:cs="Arial"/>
          <w:bCs/>
          <w:i/>
          <w:sz w:val="24"/>
          <w:szCs w:val="24"/>
        </w:rPr>
        <w:t>et al</w:t>
      </w:r>
      <w:r w:rsidRPr="009F3490">
        <w:rPr>
          <w:rFonts w:ascii="Arial" w:hAnsi="Arial" w:cs="Arial"/>
          <w:bCs/>
          <w:sz w:val="24"/>
          <w:szCs w:val="24"/>
        </w:rPr>
        <w:t>., 2015), el sustrato procedió del</w:t>
      </w:r>
      <w:r w:rsidRPr="009F3490">
        <w:rPr>
          <w:rFonts w:ascii="Arial" w:hAnsi="Arial" w:cs="Arial"/>
          <w:sz w:val="24"/>
          <w:szCs w:val="24"/>
        </w:rPr>
        <w:t xml:space="preserve"> Campo 30 de la </w:t>
      </w:r>
      <w:r w:rsidRPr="009F3490">
        <w:rPr>
          <w:rFonts w:ascii="Arial" w:hAnsi="Arial" w:cs="Arial"/>
          <w:sz w:val="24"/>
          <w:szCs w:val="24"/>
          <w:lang w:val="es-ES_tradnl"/>
        </w:rPr>
        <w:t>UBPC “Jesús Menéndez Larrondo” perteneciente a la Empresa Agropecuaria “Valle del Yabú”</w:t>
      </w:r>
      <w:r w:rsidRPr="009F3490">
        <w:rPr>
          <w:rFonts w:ascii="Arial" w:hAnsi="Arial" w:cs="Arial"/>
          <w:bCs/>
          <w:sz w:val="24"/>
          <w:szCs w:val="24"/>
        </w:rPr>
        <w:t xml:space="preserve"> que se encontraba en la fase de roturación, este se esterilizó en autoclave por 1 h a 1,2 atm de presión. El proceso se realizó 2 veces con intervalo de 3 días. </w:t>
      </w:r>
    </w:p>
    <w:p w:rsidR="00916931" w:rsidRPr="009F3490" w:rsidRDefault="00916931" w:rsidP="00036850">
      <w:pPr>
        <w:spacing w:after="0" w:line="360" w:lineRule="auto"/>
        <w:ind w:left="19"/>
        <w:jc w:val="both"/>
        <w:rPr>
          <w:rFonts w:ascii="Arial" w:hAnsi="Arial" w:cs="Arial"/>
          <w:sz w:val="24"/>
          <w:szCs w:val="24"/>
        </w:rPr>
      </w:pPr>
      <w:r w:rsidRPr="009F3490">
        <w:rPr>
          <w:rFonts w:ascii="Arial" w:hAnsi="Arial" w:cs="Arial"/>
          <w:b/>
          <w:bCs/>
          <w:sz w:val="24"/>
          <w:szCs w:val="24"/>
        </w:rPr>
        <w:t>Tratamientos a utilizar</w:t>
      </w:r>
      <w:r w:rsidRPr="009F3490">
        <w:rPr>
          <w:rFonts w:ascii="Arial" w:hAnsi="Arial" w:cs="Arial"/>
          <w:b/>
          <w:bCs/>
          <w:iCs/>
          <w:sz w:val="24"/>
          <w:szCs w:val="24"/>
        </w:rPr>
        <w:t>:</w:t>
      </w:r>
      <w:r w:rsidRPr="009F3490">
        <w:rPr>
          <w:rFonts w:ascii="Arial" w:hAnsi="Arial" w:cs="Arial"/>
          <w:b/>
          <w:bCs/>
          <w:i/>
          <w:iCs/>
          <w:sz w:val="24"/>
          <w:szCs w:val="24"/>
        </w:rPr>
        <w:t xml:space="preserve"> </w:t>
      </w:r>
      <w:r w:rsidRPr="009F3490">
        <w:rPr>
          <w:rFonts w:ascii="Arial" w:hAnsi="Arial" w:cs="Arial"/>
          <w:sz w:val="24"/>
          <w:szCs w:val="24"/>
        </w:rPr>
        <w:t xml:space="preserve">El experimento se desarrolló en bandejas de 24. cm. de largo, 18 cm. de ancho y 3 cm. de alto, con un volumen de 1296 cm ³ de suelo (desinfestado) y un peso de 600 g. Montado sobre un diseño completamente aleatorizado (DCA) con cuatro tratamientos y tres replicas con dosis empleadas de forma sólida representando los diferentes tratamientos; (5 g representando (100 %), 2,5 g representando (50 %), 1,25 g representando (25%) y sin aplicación (0 %) el control, de material vegetal de </w:t>
      </w:r>
      <w:r w:rsidRPr="009F3490">
        <w:rPr>
          <w:rFonts w:ascii="Arial" w:hAnsi="Arial" w:cs="Arial"/>
          <w:i/>
          <w:sz w:val="24"/>
          <w:szCs w:val="24"/>
        </w:rPr>
        <w:t xml:space="preserve">T erecta y T. </w:t>
      </w:r>
      <w:proofErr w:type="spellStart"/>
      <w:r w:rsidRPr="009F3490">
        <w:rPr>
          <w:rFonts w:ascii="Arial" w:hAnsi="Arial" w:cs="Arial"/>
          <w:i/>
          <w:sz w:val="24"/>
          <w:szCs w:val="24"/>
        </w:rPr>
        <w:t>diversifolia</w:t>
      </w:r>
      <w:proofErr w:type="spellEnd"/>
      <w:r w:rsidRPr="009F3490">
        <w:rPr>
          <w:rFonts w:ascii="Arial" w:hAnsi="Arial" w:cs="Arial"/>
          <w:sz w:val="24"/>
          <w:szCs w:val="24"/>
        </w:rPr>
        <w:t xml:space="preserve"> en cada caso. Las bandejas se regaron con agua hasta capacidad de campo. Se mantuvo el riego todos los días aplicando 200 </w:t>
      </w:r>
      <w:proofErr w:type="spellStart"/>
      <w:r w:rsidRPr="009F3490">
        <w:rPr>
          <w:rFonts w:ascii="Arial" w:hAnsi="Arial" w:cs="Arial"/>
          <w:sz w:val="24"/>
          <w:szCs w:val="24"/>
        </w:rPr>
        <w:t>mL</w:t>
      </w:r>
      <w:proofErr w:type="spellEnd"/>
      <w:r w:rsidRPr="009F3490">
        <w:rPr>
          <w:rFonts w:ascii="Arial" w:hAnsi="Arial" w:cs="Arial"/>
          <w:sz w:val="24"/>
          <w:szCs w:val="24"/>
        </w:rPr>
        <w:t xml:space="preserve"> de agua por bandeja cada vez, con estas condiciones se depositaron por bandejas las semillas de arvenses predominantes (</w:t>
      </w:r>
      <w:proofErr w:type="spellStart"/>
      <w:r w:rsidRPr="009F3490">
        <w:rPr>
          <w:rFonts w:ascii="Arial" w:hAnsi="Arial" w:cs="Arial"/>
          <w:i/>
          <w:iCs/>
          <w:sz w:val="24"/>
          <w:szCs w:val="24"/>
        </w:rPr>
        <w:t>Amaranthus</w:t>
      </w:r>
      <w:proofErr w:type="spellEnd"/>
      <w:r w:rsidRPr="009F3490">
        <w:rPr>
          <w:rFonts w:ascii="Arial" w:hAnsi="Arial" w:cs="Arial"/>
          <w:i/>
          <w:iCs/>
          <w:sz w:val="24"/>
          <w:szCs w:val="24"/>
        </w:rPr>
        <w:t xml:space="preserve"> </w:t>
      </w:r>
      <w:proofErr w:type="spellStart"/>
      <w:r w:rsidRPr="009F3490">
        <w:rPr>
          <w:rFonts w:ascii="Arial" w:hAnsi="Arial" w:cs="Arial"/>
          <w:i/>
          <w:iCs/>
          <w:sz w:val="24"/>
          <w:szCs w:val="24"/>
        </w:rPr>
        <w:t>viridis</w:t>
      </w:r>
      <w:proofErr w:type="spellEnd"/>
      <w:r w:rsidRPr="009F3490">
        <w:rPr>
          <w:rFonts w:ascii="Arial" w:hAnsi="Arial" w:cs="Arial"/>
          <w:i/>
          <w:iCs/>
          <w:sz w:val="24"/>
          <w:szCs w:val="24"/>
        </w:rPr>
        <w:t xml:space="preserve"> </w:t>
      </w:r>
      <w:r w:rsidRPr="009F3490">
        <w:rPr>
          <w:rFonts w:ascii="Arial" w:hAnsi="Arial" w:cs="Arial"/>
          <w:sz w:val="24"/>
          <w:szCs w:val="24"/>
        </w:rPr>
        <w:t>L.) en los muestreos de campo en cinco surquillos a razón de 50 semillas por bandejas. El frijol se sembró al cabo de los tres días a razón de 10 semillas por bandejas.</w:t>
      </w:r>
    </w:p>
    <w:p w:rsidR="00715197" w:rsidRDefault="00916931" w:rsidP="00036850">
      <w:pPr>
        <w:spacing w:after="0" w:line="360" w:lineRule="auto"/>
        <w:ind w:left="19"/>
        <w:jc w:val="both"/>
        <w:rPr>
          <w:rFonts w:ascii="Arial" w:hAnsi="Arial" w:cs="Arial"/>
          <w:sz w:val="24"/>
          <w:szCs w:val="24"/>
        </w:rPr>
      </w:pPr>
      <w:r w:rsidRPr="009F3490">
        <w:rPr>
          <w:rFonts w:ascii="Arial" w:hAnsi="Arial" w:cs="Arial"/>
          <w:b/>
          <w:bCs/>
          <w:sz w:val="24"/>
          <w:szCs w:val="24"/>
        </w:rPr>
        <w:t>Evaluaciones realizadas</w:t>
      </w:r>
      <w:r w:rsidRPr="009F3490">
        <w:rPr>
          <w:rFonts w:ascii="Arial" w:hAnsi="Arial" w:cs="Arial"/>
          <w:b/>
          <w:bCs/>
          <w:iCs/>
          <w:sz w:val="24"/>
          <w:szCs w:val="24"/>
        </w:rPr>
        <w:t xml:space="preserve">: </w:t>
      </w:r>
      <w:r w:rsidRPr="009F3490">
        <w:rPr>
          <w:rFonts w:ascii="Arial" w:hAnsi="Arial" w:cs="Arial"/>
          <w:bCs/>
          <w:iCs/>
          <w:sz w:val="24"/>
          <w:szCs w:val="24"/>
        </w:rPr>
        <w:t>La primera</w:t>
      </w:r>
      <w:r w:rsidRPr="009F3490">
        <w:rPr>
          <w:rFonts w:ascii="Arial" w:hAnsi="Arial" w:cs="Arial"/>
          <w:b/>
          <w:bCs/>
          <w:iCs/>
          <w:sz w:val="24"/>
          <w:szCs w:val="24"/>
        </w:rPr>
        <w:t xml:space="preserve"> </w:t>
      </w:r>
      <w:r w:rsidRPr="009F3490">
        <w:rPr>
          <w:rFonts w:ascii="Arial" w:hAnsi="Arial" w:cs="Arial"/>
          <w:bCs/>
          <w:iCs/>
          <w:sz w:val="24"/>
          <w:szCs w:val="24"/>
        </w:rPr>
        <w:t>evaluación se realizó a los siete días de sembrado el frijol y la segunda y tercera a los 15 y 22 días respectivamente haciendo un</w:t>
      </w:r>
      <w:r w:rsidRPr="009F3490">
        <w:rPr>
          <w:rFonts w:ascii="Arial" w:hAnsi="Arial" w:cs="Arial"/>
          <w:b/>
          <w:bCs/>
          <w:i/>
          <w:iCs/>
          <w:sz w:val="24"/>
          <w:szCs w:val="24"/>
        </w:rPr>
        <w:t xml:space="preserve"> </w:t>
      </w:r>
      <w:r w:rsidRPr="009F3490">
        <w:rPr>
          <w:rFonts w:ascii="Arial" w:hAnsi="Arial" w:cs="Arial"/>
          <w:iCs/>
          <w:sz w:val="24"/>
          <w:szCs w:val="24"/>
        </w:rPr>
        <w:t>c</w:t>
      </w:r>
      <w:r w:rsidRPr="009F3490">
        <w:rPr>
          <w:rFonts w:ascii="Arial" w:hAnsi="Arial" w:cs="Arial"/>
          <w:sz w:val="24"/>
          <w:szCs w:val="24"/>
        </w:rPr>
        <w:t>onteo de germinación al cultivo y a las arvenses, mostrando los datos porcentualmente. Se realizó el peso fresco y el peso seco de las plantas de frijol a los 22 días para ver el efecto alelopático de estos tratamientos en la germinación y crecimiento del cultivo.</w:t>
      </w:r>
      <w:bookmarkStart w:id="3" w:name="_Toc452837824"/>
    </w:p>
    <w:p w:rsidR="00916931" w:rsidRPr="00715197" w:rsidRDefault="00036850" w:rsidP="00036850">
      <w:pPr>
        <w:spacing w:after="0" w:line="360" w:lineRule="auto"/>
        <w:ind w:left="19"/>
        <w:jc w:val="both"/>
        <w:rPr>
          <w:rFonts w:ascii="Arial" w:hAnsi="Arial" w:cs="Arial"/>
          <w:b/>
          <w:sz w:val="24"/>
          <w:szCs w:val="24"/>
        </w:rPr>
      </w:pPr>
      <w:r>
        <w:rPr>
          <w:rFonts w:ascii="Arial" w:hAnsi="Arial" w:cs="Arial"/>
          <w:b/>
          <w:sz w:val="24"/>
          <w:szCs w:val="24"/>
        </w:rPr>
        <w:t xml:space="preserve">3 </w:t>
      </w:r>
      <w:r w:rsidR="00916931" w:rsidRPr="00715197">
        <w:rPr>
          <w:rFonts w:ascii="Arial" w:hAnsi="Arial" w:cs="Arial"/>
          <w:b/>
          <w:sz w:val="24"/>
          <w:szCs w:val="24"/>
        </w:rPr>
        <w:t>Resultados y Discusión</w:t>
      </w:r>
      <w:bookmarkEnd w:id="3"/>
    </w:p>
    <w:p w:rsidR="00916931" w:rsidRPr="004E784A" w:rsidRDefault="00916931" w:rsidP="00036850">
      <w:pPr>
        <w:pStyle w:val="Ttulo2"/>
        <w:spacing w:before="0" w:line="360" w:lineRule="auto"/>
        <w:jc w:val="both"/>
        <w:rPr>
          <w:rFonts w:cs="Arial"/>
          <w:szCs w:val="24"/>
        </w:rPr>
      </w:pPr>
      <w:bookmarkStart w:id="4" w:name="_Toc452837825"/>
      <w:proofErr w:type="spellStart"/>
      <w:r w:rsidRPr="004E784A">
        <w:rPr>
          <w:rFonts w:cs="Arial"/>
          <w:szCs w:val="24"/>
        </w:rPr>
        <w:t>Determinación</w:t>
      </w:r>
      <w:proofErr w:type="spellEnd"/>
      <w:r w:rsidRPr="004E784A">
        <w:rPr>
          <w:rFonts w:cs="Arial"/>
          <w:szCs w:val="24"/>
        </w:rPr>
        <w:t xml:space="preserve"> de </w:t>
      </w:r>
      <w:proofErr w:type="spellStart"/>
      <w:r w:rsidRPr="004E784A">
        <w:rPr>
          <w:rFonts w:cs="Arial"/>
          <w:szCs w:val="24"/>
        </w:rPr>
        <w:t>arvenses</w:t>
      </w:r>
      <w:proofErr w:type="spellEnd"/>
      <w:r w:rsidRPr="004E784A">
        <w:rPr>
          <w:rFonts w:cs="Arial"/>
          <w:szCs w:val="24"/>
        </w:rPr>
        <w:t xml:space="preserve"> </w:t>
      </w:r>
      <w:proofErr w:type="spellStart"/>
      <w:r w:rsidRPr="004E784A">
        <w:rPr>
          <w:rFonts w:cs="Arial"/>
          <w:szCs w:val="24"/>
        </w:rPr>
        <w:t>predominantes</w:t>
      </w:r>
      <w:proofErr w:type="spellEnd"/>
      <w:r w:rsidRPr="004E784A">
        <w:rPr>
          <w:rFonts w:cs="Arial"/>
          <w:szCs w:val="24"/>
        </w:rPr>
        <w:t xml:space="preserve"> </w:t>
      </w:r>
      <w:proofErr w:type="spellStart"/>
      <w:r w:rsidRPr="004E784A">
        <w:rPr>
          <w:rFonts w:cs="Arial"/>
          <w:szCs w:val="24"/>
        </w:rPr>
        <w:t>en</w:t>
      </w:r>
      <w:proofErr w:type="spellEnd"/>
      <w:r w:rsidRPr="004E784A">
        <w:rPr>
          <w:rFonts w:cs="Arial"/>
          <w:szCs w:val="24"/>
        </w:rPr>
        <w:t xml:space="preserve"> el </w:t>
      </w:r>
      <w:proofErr w:type="spellStart"/>
      <w:r w:rsidRPr="004E784A">
        <w:rPr>
          <w:rFonts w:cs="Arial"/>
          <w:szCs w:val="24"/>
        </w:rPr>
        <w:t>cultivo</w:t>
      </w:r>
      <w:proofErr w:type="spellEnd"/>
      <w:r w:rsidRPr="004E784A">
        <w:rPr>
          <w:rFonts w:cs="Arial"/>
          <w:szCs w:val="24"/>
        </w:rPr>
        <w:t xml:space="preserve"> del frijol</w:t>
      </w:r>
      <w:bookmarkEnd w:id="4"/>
      <w:r w:rsidRPr="004E784A">
        <w:rPr>
          <w:rFonts w:cs="Arial"/>
          <w:szCs w:val="24"/>
        </w:rPr>
        <w:t xml:space="preserve"> </w:t>
      </w:r>
      <w:proofErr w:type="spellStart"/>
      <w:r w:rsidRPr="004E784A">
        <w:rPr>
          <w:rFonts w:cs="Arial"/>
          <w:szCs w:val="24"/>
        </w:rPr>
        <w:t>común</w:t>
      </w:r>
      <w:proofErr w:type="spellEnd"/>
      <w:r w:rsidRPr="004E784A">
        <w:rPr>
          <w:rFonts w:cs="Arial"/>
          <w:szCs w:val="24"/>
        </w:rPr>
        <w:t xml:space="preserve"> </w:t>
      </w:r>
    </w:p>
    <w:p w:rsidR="00916931" w:rsidRPr="004E784A" w:rsidRDefault="00916931" w:rsidP="00036850">
      <w:pPr>
        <w:spacing w:after="0" w:line="360" w:lineRule="auto"/>
        <w:jc w:val="both"/>
        <w:rPr>
          <w:rFonts w:ascii="Arial" w:hAnsi="Arial" w:cs="Arial"/>
          <w:sz w:val="24"/>
          <w:szCs w:val="24"/>
          <w:lang w:val="es-ES_tradnl"/>
        </w:rPr>
      </w:pPr>
      <w:r w:rsidRPr="004E784A">
        <w:rPr>
          <w:rFonts w:ascii="Arial" w:hAnsi="Arial" w:cs="Arial"/>
          <w:sz w:val="24"/>
          <w:szCs w:val="24"/>
        </w:rPr>
        <w:t>El inventario de plantas arvenses realizado en cultivo del frijol, mediante el método de muestreos en diagonal para abarcar toda el área (0,5 ha) y un soporte metálico de 50 cm x 50 cm para ver el porciento de distribución de dichas plantas en un metro cuadrado (</w:t>
      </w:r>
      <w:r w:rsidR="000A4039" w:rsidRPr="004E784A">
        <w:rPr>
          <w:rFonts w:ascii="Arial" w:hAnsi="Arial" w:cs="Arial"/>
          <w:sz w:val="24"/>
          <w:szCs w:val="24"/>
        </w:rPr>
        <w:t>Alemán</w:t>
      </w:r>
      <w:r w:rsidRPr="004E784A">
        <w:rPr>
          <w:rFonts w:ascii="Arial" w:hAnsi="Arial" w:cs="Arial"/>
          <w:sz w:val="24"/>
          <w:szCs w:val="24"/>
        </w:rPr>
        <w:t xml:space="preserve">, 2004), que se llevó a cabo en el mes de marzo de 2016 a los 45 días de sembrado el cultivo (Tabla </w:t>
      </w:r>
      <w:r w:rsidR="000A4039">
        <w:rPr>
          <w:rFonts w:ascii="Arial" w:hAnsi="Arial" w:cs="Arial"/>
          <w:sz w:val="24"/>
          <w:szCs w:val="24"/>
        </w:rPr>
        <w:t>1</w:t>
      </w:r>
      <w:r w:rsidRPr="004E784A">
        <w:rPr>
          <w:rFonts w:ascii="Arial" w:hAnsi="Arial" w:cs="Arial"/>
          <w:sz w:val="24"/>
          <w:szCs w:val="24"/>
        </w:rPr>
        <w:t>). La cebolleta</w:t>
      </w:r>
      <w:r w:rsidRPr="004E784A">
        <w:rPr>
          <w:rFonts w:ascii="Arial" w:hAnsi="Arial" w:cs="Arial"/>
          <w:i/>
          <w:iCs/>
          <w:sz w:val="24"/>
          <w:szCs w:val="24"/>
        </w:rPr>
        <w:t xml:space="preserve"> (</w:t>
      </w:r>
      <w:proofErr w:type="spellStart"/>
      <w:r w:rsidRPr="004E784A">
        <w:rPr>
          <w:rFonts w:ascii="Arial" w:hAnsi="Arial" w:cs="Arial"/>
          <w:i/>
          <w:iCs/>
          <w:sz w:val="24"/>
          <w:szCs w:val="24"/>
        </w:rPr>
        <w:t>Cyperus</w:t>
      </w:r>
      <w:proofErr w:type="spellEnd"/>
      <w:r w:rsidRPr="004E784A">
        <w:rPr>
          <w:rFonts w:ascii="Arial" w:hAnsi="Arial" w:cs="Arial"/>
          <w:i/>
          <w:iCs/>
          <w:sz w:val="24"/>
          <w:szCs w:val="24"/>
        </w:rPr>
        <w:t xml:space="preserve"> </w:t>
      </w:r>
      <w:proofErr w:type="spellStart"/>
      <w:r w:rsidRPr="004E784A">
        <w:rPr>
          <w:rFonts w:ascii="Arial" w:hAnsi="Arial" w:cs="Arial"/>
          <w:i/>
          <w:iCs/>
          <w:sz w:val="24"/>
          <w:szCs w:val="24"/>
        </w:rPr>
        <w:t>rotundus</w:t>
      </w:r>
      <w:proofErr w:type="spellEnd"/>
      <w:r w:rsidRPr="004E784A">
        <w:rPr>
          <w:rFonts w:ascii="Arial" w:hAnsi="Arial" w:cs="Arial"/>
          <w:i/>
          <w:iCs/>
          <w:sz w:val="24"/>
          <w:szCs w:val="24"/>
        </w:rPr>
        <w:t xml:space="preserve"> </w:t>
      </w:r>
      <w:r w:rsidRPr="004E784A">
        <w:rPr>
          <w:rFonts w:ascii="Arial" w:hAnsi="Arial" w:cs="Arial"/>
          <w:sz w:val="24"/>
          <w:szCs w:val="24"/>
        </w:rPr>
        <w:t xml:space="preserve">L.), </w:t>
      </w:r>
      <w:r w:rsidR="000A4039" w:rsidRPr="004E784A">
        <w:rPr>
          <w:rFonts w:ascii="Arial" w:hAnsi="Arial" w:cs="Arial"/>
          <w:sz w:val="24"/>
          <w:szCs w:val="24"/>
        </w:rPr>
        <w:lastRenderedPageBreak/>
        <w:t>result</w:t>
      </w:r>
      <w:r w:rsidR="000A4039">
        <w:rPr>
          <w:rFonts w:ascii="Arial" w:hAnsi="Arial" w:cs="Arial"/>
          <w:sz w:val="24"/>
          <w:szCs w:val="24"/>
        </w:rPr>
        <w:t>ó</w:t>
      </w:r>
      <w:r w:rsidRPr="004E784A">
        <w:rPr>
          <w:rFonts w:ascii="Arial" w:hAnsi="Arial" w:cs="Arial"/>
          <w:sz w:val="24"/>
          <w:szCs w:val="24"/>
        </w:rPr>
        <w:t xml:space="preserve"> ser la especie según la escala de</w:t>
      </w:r>
      <w:r w:rsidRPr="004E784A">
        <w:rPr>
          <w:rFonts w:ascii="Arial" w:hAnsi="Arial" w:cs="Arial"/>
          <w:color w:val="000000"/>
          <w:sz w:val="24"/>
          <w:szCs w:val="24"/>
        </w:rPr>
        <w:t xml:space="preserve"> </w:t>
      </w:r>
      <w:proofErr w:type="spellStart"/>
      <w:r w:rsidRPr="004E784A">
        <w:rPr>
          <w:rFonts w:ascii="Arial" w:hAnsi="Arial" w:cs="Arial"/>
          <w:color w:val="000000"/>
          <w:sz w:val="24"/>
          <w:szCs w:val="24"/>
        </w:rPr>
        <w:t>Masson</w:t>
      </w:r>
      <w:proofErr w:type="spellEnd"/>
      <w:r w:rsidRPr="004E784A">
        <w:rPr>
          <w:rFonts w:ascii="Arial" w:hAnsi="Arial" w:cs="Arial"/>
          <w:color w:val="000000"/>
          <w:sz w:val="24"/>
          <w:szCs w:val="24"/>
        </w:rPr>
        <w:t xml:space="preserve"> y </w:t>
      </w:r>
      <w:proofErr w:type="spellStart"/>
      <w:r w:rsidRPr="004E784A">
        <w:rPr>
          <w:rFonts w:ascii="Arial" w:hAnsi="Arial" w:cs="Arial"/>
          <w:color w:val="000000"/>
          <w:sz w:val="24"/>
          <w:szCs w:val="24"/>
        </w:rPr>
        <w:t>Bryssnt</w:t>
      </w:r>
      <w:proofErr w:type="spellEnd"/>
      <w:r w:rsidRPr="004E784A">
        <w:rPr>
          <w:rFonts w:ascii="Arial" w:hAnsi="Arial" w:cs="Arial"/>
          <w:color w:val="000000"/>
          <w:sz w:val="24"/>
          <w:szCs w:val="24"/>
        </w:rPr>
        <w:t>, (1974) la</w:t>
      </w:r>
      <w:r w:rsidRPr="004E784A">
        <w:rPr>
          <w:rFonts w:ascii="Arial" w:hAnsi="Arial" w:cs="Arial"/>
          <w:sz w:val="24"/>
          <w:szCs w:val="24"/>
        </w:rPr>
        <w:t xml:space="preserve"> de mayor abundancia mientras que el Don Carlos </w:t>
      </w:r>
      <w:proofErr w:type="spellStart"/>
      <w:r w:rsidRPr="004E784A">
        <w:rPr>
          <w:rFonts w:ascii="Arial" w:hAnsi="Arial" w:cs="Arial"/>
          <w:i/>
          <w:iCs/>
          <w:sz w:val="24"/>
          <w:szCs w:val="24"/>
        </w:rPr>
        <w:t>Sorghum</w:t>
      </w:r>
      <w:proofErr w:type="spellEnd"/>
      <w:r w:rsidRPr="004E784A">
        <w:rPr>
          <w:rFonts w:ascii="Arial" w:hAnsi="Arial" w:cs="Arial"/>
          <w:i/>
          <w:iCs/>
          <w:sz w:val="24"/>
          <w:szCs w:val="24"/>
        </w:rPr>
        <w:t xml:space="preserve"> </w:t>
      </w:r>
      <w:proofErr w:type="spellStart"/>
      <w:r w:rsidRPr="004E784A">
        <w:rPr>
          <w:rFonts w:ascii="Arial" w:hAnsi="Arial" w:cs="Arial"/>
          <w:i/>
          <w:iCs/>
          <w:sz w:val="24"/>
          <w:szCs w:val="24"/>
        </w:rPr>
        <w:t>halepense</w:t>
      </w:r>
      <w:proofErr w:type="spellEnd"/>
      <w:r w:rsidRPr="004E784A">
        <w:rPr>
          <w:rFonts w:ascii="Arial" w:hAnsi="Arial" w:cs="Arial"/>
          <w:i/>
          <w:iCs/>
          <w:sz w:val="24"/>
          <w:szCs w:val="24"/>
        </w:rPr>
        <w:t xml:space="preserve"> </w:t>
      </w:r>
      <w:r w:rsidRPr="004E784A">
        <w:rPr>
          <w:rFonts w:ascii="Arial" w:hAnsi="Arial" w:cs="Arial"/>
          <w:iCs/>
          <w:sz w:val="24"/>
          <w:szCs w:val="24"/>
        </w:rPr>
        <w:t>(L.)</w:t>
      </w:r>
      <w:r w:rsidRPr="004E784A">
        <w:rPr>
          <w:rFonts w:ascii="Arial" w:hAnsi="Arial" w:cs="Arial"/>
          <w:i/>
          <w:iCs/>
          <w:sz w:val="24"/>
          <w:szCs w:val="24"/>
        </w:rPr>
        <w:t xml:space="preserve"> </w:t>
      </w:r>
      <w:proofErr w:type="spellStart"/>
      <w:r w:rsidRPr="004E784A">
        <w:rPr>
          <w:rFonts w:ascii="Arial" w:hAnsi="Arial" w:cs="Arial"/>
          <w:sz w:val="24"/>
          <w:szCs w:val="24"/>
        </w:rPr>
        <w:t>Pers</w:t>
      </w:r>
      <w:proofErr w:type="spellEnd"/>
      <w:r w:rsidRPr="004E784A">
        <w:rPr>
          <w:rFonts w:ascii="Arial" w:hAnsi="Arial" w:cs="Arial"/>
          <w:sz w:val="24"/>
          <w:szCs w:val="24"/>
        </w:rPr>
        <w:t xml:space="preserve">. </w:t>
      </w:r>
      <w:proofErr w:type="gramStart"/>
      <w:r w:rsidRPr="004E784A">
        <w:rPr>
          <w:rFonts w:ascii="Arial" w:hAnsi="Arial" w:cs="Arial"/>
          <w:sz w:val="24"/>
          <w:szCs w:val="24"/>
        </w:rPr>
        <w:t>y</w:t>
      </w:r>
      <w:proofErr w:type="gramEnd"/>
      <w:r w:rsidRPr="004E784A">
        <w:rPr>
          <w:rFonts w:ascii="Arial" w:hAnsi="Arial" w:cs="Arial"/>
          <w:sz w:val="24"/>
          <w:szCs w:val="24"/>
        </w:rPr>
        <w:t xml:space="preserve"> el Bledo (</w:t>
      </w:r>
      <w:proofErr w:type="spellStart"/>
      <w:r w:rsidRPr="004E784A">
        <w:rPr>
          <w:rFonts w:ascii="Arial" w:hAnsi="Arial" w:cs="Arial"/>
          <w:i/>
          <w:iCs/>
          <w:sz w:val="24"/>
          <w:szCs w:val="24"/>
        </w:rPr>
        <w:t>Amaranthus</w:t>
      </w:r>
      <w:proofErr w:type="spellEnd"/>
      <w:r w:rsidRPr="004E784A">
        <w:rPr>
          <w:rFonts w:ascii="Arial" w:hAnsi="Arial" w:cs="Arial"/>
          <w:i/>
          <w:iCs/>
          <w:sz w:val="24"/>
          <w:szCs w:val="24"/>
        </w:rPr>
        <w:t xml:space="preserve"> </w:t>
      </w:r>
      <w:proofErr w:type="spellStart"/>
      <w:r w:rsidRPr="004E784A">
        <w:rPr>
          <w:rFonts w:ascii="Arial" w:hAnsi="Arial" w:cs="Arial"/>
          <w:i/>
          <w:iCs/>
          <w:sz w:val="24"/>
          <w:szCs w:val="24"/>
        </w:rPr>
        <w:t>viridis</w:t>
      </w:r>
      <w:proofErr w:type="spellEnd"/>
      <w:r w:rsidRPr="004E784A">
        <w:rPr>
          <w:rFonts w:ascii="Arial" w:hAnsi="Arial" w:cs="Arial"/>
          <w:i/>
          <w:iCs/>
          <w:sz w:val="24"/>
          <w:szCs w:val="24"/>
        </w:rPr>
        <w:t xml:space="preserve"> </w:t>
      </w:r>
      <w:r w:rsidRPr="004E784A">
        <w:rPr>
          <w:rFonts w:ascii="Arial" w:hAnsi="Arial" w:cs="Arial"/>
          <w:sz w:val="24"/>
          <w:szCs w:val="24"/>
        </w:rPr>
        <w:t>L.) fueron abundantes y el resto de las especies resultaron ser poco abundantes. Atendiendo a la frecuencia relativa se pudo determinar que todas las especies exceptuando el bledo fuero</w:t>
      </w:r>
      <w:r w:rsidR="000A4039">
        <w:rPr>
          <w:rFonts w:ascii="Arial" w:hAnsi="Arial" w:cs="Arial"/>
          <w:sz w:val="24"/>
          <w:szCs w:val="24"/>
        </w:rPr>
        <w:t>n</w:t>
      </w:r>
      <w:r w:rsidRPr="004E784A">
        <w:rPr>
          <w:rFonts w:ascii="Arial" w:hAnsi="Arial" w:cs="Arial"/>
          <w:sz w:val="24"/>
          <w:szCs w:val="24"/>
        </w:rPr>
        <w:t xml:space="preserve"> muy frecuente, siendo este de la clase frecuente </w:t>
      </w:r>
      <w:r w:rsidR="000A4039" w:rsidRPr="004E784A">
        <w:rPr>
          <w:rFonts w:ascii="Arial" w:hAnsi="Arial" w:cs="Arial"/>
          <w:sz w:val="24"/>
          <w:szCs w:val="24"/>
        </w:rPr>
        <w:t>según</w:t>
      </w:r>
      <w:r w:rsidRPr="004E784A">
        <w:rPr>
          <w:rFonts w:ascii="Arial" w:hAnsi="Arial" w:cs="Arial"/>
          <w:sz w:val="24"/>
          <w:szCs w:val="24"/>
        </w:rPr>
        <w:t xml:space="preserve"> </w:t>
      </w:r>
      <w:proofErr w:type="spellStart"/>
      <w:r w:rsidRPr="004E784A">
        <w:rPr>
          <w:rFonts w:ascii="Arial" w:hAnsi="Arial" w:cs="Arial"/>
          <w:color w:val="000000"/>
          <w:sz w:val="24"/>
          <w:szCs w:val="24"/>
        </w:rPr>
        <w:t>Masson</w:t>
      </w:r>
      <w:proofErr w:type="spellEnd"/>
      <w:r w:rsidRPr="004E784A">
        <w:rPr>
          <w:rFonts w:ascii="Arial" w:hAnsi="Arial" w:cs="Arial"/>
          <w:color w:val="000000"/>
          <w:sz w:val="24"/>
          <w:szCs w:val="24"/>
        </w:rPr>
        <w:t xml:space="preserve"> y </w:t>
      </w:r>
      <w:proofErr w:type="spellStart"/>
      <w:r w:rsidRPr="004E784A">
        <w:rPr>
          <w:rFonts w:ascii="Arial" w:hAnsi="Arial" w:cs="Arial"/>
          <w:color w:val="000000"/>
          <w:sz w:val="24"/>
          <w:szCs w:val="24"/>
        </w:rPr>
        <w:t>Bryssnt</w:t>
      </w:r>
      <w:proofErr w:type="spellEnd"/>
      <w:r w:rsidRPr="004E784A">
        <w:rPr>
          <w:rFonts w:ascii="Arial" w:hAnsi="Arial" w:cs="Arial"/>
          <w:color w:val="000000"/>
          <w:sz w:val="24"/>
          <w:szCs w:val="24"/>
        </w:rPr>
        <w:t>, (1974)</w:t>
      </w:r>
      <w:r w:rsidRPr="004E784A">
        <w:rPr>
          <w:rFonts w:ascii="Arial" w:hAnsi="Arial" w:cs="Arial"/>
          <w:sz w:val="24"/>
          <w:szCs w:val="24"/>
        </w:rPr>
        <w:t xml:space="preserve"> datos que coinciden con (</w:t>
      </w:r>
      <w:r w:rsidRPr="004E784A">
        <w:rPr>
          <w:rFonts w:ascii="Arial" w:hAnsi="Arial" w:cs="Arial"/>
          <w:sz w:val="24"/>
          <w:szCs w:val="24"/>
          <w:lang w:val="es-ES_tradnl"/>
        </w:rPr>
        <w:t xml:space="preserve">De la Cruz </w:t>
      </w:r>
      <w:r w:rsidRPr="004E784A">
        <w:rPr>
          <w:rFonts w:ascii="Arial" w:hAnsi="Arial" w:cs="Arial"/>
          <w:i/>
          <w:sz w:val="24"/>
          <w:szCs w:val="24"/>
          <w:lang w:val="es-ES_tradnl"/>
        </w:rPr>
        <w:t>et al.,</w:t>
      </w:r>
      <w:r w:rsidRPr="004E784A">
        <w:rPr>
          <w:rFonts w:ascii="Arial" w:hAnsi="Arial" w:cs="Arial"/>
          <w:sz w:val="24"/>
          <w:szCs w:val="24"/>
          <w:lang w:val="es-ES_tradnl"/>
        </w:rPr>
        <w:t xml:space="preserve"> 2015).</w:t>
      </w: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lang w:val="es-ES_tradnl"/>
        </w:rPr>
        <w:t xml:space="preserve">Posteriormente se escogieron los órganos </w:t>
      </w:r>
      <w:r w:rsidRPr="004E784A">
        <w:rPr>
          <w:rFonts w:ascii="Arial" w:hAnsi="Arial" w:cs="Arial"/>
          <w:sz w:val="24"/>
          <w:szCs w:val="24"/>
        </w:rPr>
        <w:t xml:space="preserve">de propagación (semillas y </w:t>
      </w:r>
      <w:proofErr w:type="spellStart"/>
      <w:r w:rsidRPr="004E784A">
        <w:rPr>
          <w:rFonts w:ascii="Arial" w:hAnsi="Arial" w:cs="Arial"/>
          <w:sz w:val="24"/>
          <w:szCs w:val="24"/>
        </w:rPr>
        <w:t>propágulos</w:t>
      </w:r>
      <w:proofErr w:type="spellEnd"/>
      <w:r w:rsidRPr="004E784A">
        <w:rPr>
          <w:rFonts w:ascii="Arial" w:hAnsi="Arial" w:cs="Arial"/>
          <w:sz w:val="24"/>
          <w:szCs w:val="24"/>
        </w:rPr>
        <w:t>) de cebolleta y de Bledo respectivamente para probar los efectos de</w:t>
      </w:r>
      <w:r w:rsidRPr="004E784A">
        <w:rPr>
          <w:rFonts w:ascii="Arial" w:hAnsi="Arial" w:cs="Arial"/>
          <w:sz w:val="24"/>
          <w:szCs w:val="24"/>
          <w:lang w:val="es-ES_tradnl"/>
        </w:rPr>
        <w:t xml:space="preserve"> </w:t>
      </w:r>
      <w:r w:rsidRPr="004E784A">
        <w:rPr>
          <w:rFonts w:ascii="Arial" w:hAnsi="Arial" w:cs="Arial"/>
          <w:i/>
          <w:sz w:val="24"/>
          <w:szCs w:val="24"/>
        </w:rPr>
        <w:t xml:space="preserve">T. erecta </w:t>
      </w:r>
      <w:r w:rsidRPr="004E784A">
        <w:rPr>
          <w:rFonts w:ascii="Arial" w:hAnsi="Arial" w:cs="Arial"/>
          <w:sz w:val="24"/>
          <w:szCs w:val="24"/>
        </w:rPr>
        <w:t xml:space="preserve">y </w:t>
      </w:r>
      <w:r w:rsidRPr="004E784A">
        <w:rPr>
          <w:rFonts w:ascii="Arial" w:hAnsi="Arial" w:cs="Arial"/>
          <w:i/>
          <w:sz w:val="24"/>
          <w:szCs w:val="24"/>
        </w:rPr>
        <w:t xml:space="preserve">T. </w:t>
      </w:r>
      <w:proofErr w:type="spellStart"/>
      <w:r w:rsidRPr="004E784A">
        <w:rPr>
          <w:rFonts w:ascii="Arial" w:hAnsi="Arial" w:cs="Arial"/>
          <w:i/>
          <w:sz w:val="24"/>
          <w:szCs w:val="24"/>
        </w:rPr>
        <w:t>diversifolia</w:t>
      </w:r>
      <w:proofErr w:type="spellEnd"/>
      <w:r w:rsidRPr="004E784A">
        <w:rPr>
          <w:rFonts w:ascii="Arial" w:hAnsi="Arial" w:cs="Arial"/>
          <w:sz w:val="24"/>
          <w:szCs w:val="24"/>
          <w:lang w:val="es-ES_tradnl"/>
        </w:rPr>
        <w:t xml:space="preserve"> sobre la germinación por ser los de mayor incidencia en el área evaluada y los de mejor manejo  y tratamientos para dichos experimentos.</w:t>
      </w: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b/>
          <w:szCs w:val="24"/>
        </w:rPr>
        <w:t xml:space="preserve">Tabla </w:t>
      </w:r>
      <w:r w:rsidR="000A4039">
        <w:rPr>
          <w:rFonts w:ascii="Arial" w:hAnsi="Arial" w:cs="Arial"/>
          <w:b/>
          <w:szCs w:val="24"/>
        </w:rPr>
        <w:t>1</w:t>
      </w:r>
      <w:r w:rsidRPr="004E784A">
        <w:rPr>
          <w:rFonts w:ascii="Arial" w:hAnsi="Arial" w:cs="Arial"/>
          <w:b/>
          <w:szCs w:val="24"/>
        </w:rPr>
        <w:t>.</w:t>
      </w:r>
      <w:r w:rsidRPr="004E784A">
        <w:rPr>
          <w:rFonts w:ascii="Arial" w:hAnsi="Arial" w:cs="Arial"/>
          <w:szCs w:val="24"/>
        </w:rPr>
        <w:t xml:space="preserve"> Inventario de arvenses en el cultivo del frijol</w:t>
      </w:r>
    </w:p>
    <w:tbl>
      <w:tblPr>
        <w:tblW w:w="0" w:type="auto"/>
        <w:tblBorders>
          <w:top w:val="single" w:sz="4" w:space="0" w:color="auto"/>
          <w:bottom w:val="single" w:sz="4" w:space="0" w:color="auto"/>
        </w:tblBorders>
        <w:tblLook w:val="04A0" w:firstRow="1" w:lastRow="0" w:firstColumn="1" w:lastColumn="0" w:noHBand="0" w:noVBand="1"/>
      </w:tblPr>
      <w:tblGrid>
        <w:gridCol w:w="1696"/>
        <w:gridCol w:w="3544"/>
        <w:gridCol w:w="1701"/>
        <w:gridCol w:w="1553"/>
      </w:tblGrid>
      <w:tr w:rsidR="00916931" w:rsidRPr="004E784A" w:rsidTr="00BF79E1">
        <w:trPr>
          <w:trHeight w:val="225"/>
        </w:trPr>
        <w:tc>
          <w:tcPr>
            <w:tcW w:w="1696" w:type="dxa"/>
            <w:tcBorders>
              <w:bottom w:val="single" w:sz="4" w:space="0" w:color="auto"/>
            </w:tcBorders>
            <w:shd w:val="clear" w:color="auto" w:fill="auto"/>
          </w:tcPr>
          <w:p w:rsidR="00916931" w:rsidRPr="004E784A" w:rsidRDefault="00916931" w:rsidP="00036850">
            <w:pPr>
              <w:spacing w:after="0" w:line="360" w:lineRule="auto"/>
              <w:jc w:val="both"/>
              <w:rPr>
                <w:rFonts w:ascii="Arial" w:hAnsi="Arial" w:cs="Arial"/>
                <w:b/>
                <w:sz w:val="24"/>
                <w:szCs w:val="24"/>
              </w:rPr>
            </w:pPr>
            <w:r w:rsidRPr="004E784A">
              <w:rPr>
                <w:rFonts w:ascii="Arial" w:hAnsi="Arial" w:cs="Arial"/>
                <w:b/>
                <w:sz w:val="24"/>
                <w:szCs w:val="24"/>
              </w:rPr>
              <w:t xml:space="preserve">Especies </w:t>
            </w:r>
          </w:p>
        </w:tc>
        <w:tc>
          <w:tcPr>
            <w:tcW w:w="3544" w:type="dxa"/>
            <w:tcBorders>
              <w:bottom w:val="single" w:sz="4" w:space="0" w:color="auto"/>
            </w:tcBorders>
            <w:shd w:val="clear" w:color="auto" w:fill="auto"/>
          </w:tcPr>
          <w:p w:rsidR="00916931" w:rsidRPr="004E784A" w:rsidRDefault="00916931" w:rsidP="00036850">
            <w:pPr>
              <w:spacing w:after="0" w:line="360" w:lineRule="auto"/>
              <w:jc w:val="both"/>
              <w:rPr>
                <w:rFonts w:ascii="Arial" w:hAnsi="Arial" w:cs="Arial"/>
                <w:b/>
                <w:sz w:val="24"/>
                <w:szCs w:val="24"/>
              </w:rPr>
            </w:pPr>
            <w:r w:rsidRPr="004E784A">
              <w:rPr>
                <w:rFonts w:ascii="Arial" w:hAnsi="Arial" w:cs="Arial"/>
                <w:b/>
                <w:sz w:val="24"/>
                <w:szCs w:val="24"/>
              </w:rPr>
              <w:t xml:space="preserve">Nombre científico </w:t>
            </w:r>
          </w:p>
        </w:tc>
        <w:tc>
          <w:tcPr>
            <w:tcW w:w="1701" w:type="dxa"/>
            <w:tcBorders>
              <w:bottom w:val="single" w:sz="4" w:space="0" w:color="auto"/>
            </w:tcBorders>
            <w:shd w:val="clear" w:color="auto" w:fill="auto"/>
          </w:tcPr>
          <w:p w:rsidR="00916931" w:rsidRPr="004E784A" w:rsidRDefault="00916931" w:rsidP="00036850">
            <w:pPr>
              <w:spacing w:after="0" w:line="360" w:lineRule="auto"/>
              <w:jc w:val="both"/>
              <w:rPr>
                <w:rFonts w:ascii="Arial" w:hAnsi="Arial" w:cs="Arial"/>
                <w:b/>
                <w:sz w:val="24"/>
                <w:szCs w:val="24"/>
              </w:rPr>
            </w:pPr>
            <w:r w:rsidRPr="004E784A">
              <w:rPr>
                <w:rFonts w:ascii="Arial" w:hAnsi="Arial" w:cs="Arial"/>
                <w:b/>
                <w:sz w:val="24"/>
                <w:szCs w:val="24"/>
              </w:rPr>
              <w:t>Abundancia relativa  (%)</w:t>
            </w:r>
          </w:p>
        </w:tc>
        <w:tc>
          <w:tcPr>
            <w:tcW w:w="1553" w:type="dxa"/>
            <w:tcBorders>
              <w:bottom w:val="single" w:sz="4" w:space="0" w:color="auto"/>
            </w:tcBorders>
            <w:shd w:val="clear" w:color="auto" w:fill="auto"/>
          </w:tcPr>
          <w:p w:rsidR="00916931" w:rsidRPr="004E784A" w:rsidRDefault="00916931" w:rsidP="00036850">
            <w:pPr>
              <w:spacing w:after="0" w:line="360" w:lineRule="auto"/>
              <w:jc w:val="both"/>
              <w:rPr>
                <w:rFonts w:ascii="Arial" w:hAnsi="Arial" w:cs="Arial"/>
                <w:b/>
                <w:sz w:val="24"/>
                <w:szCs w:val="24"/>
              </w:rPr>
            </w:pPr>
            <w:r w:rsidRPr="004E784A">
              <w:rPr>
                <w:rFonts w:ascii="Arial" w:hAnsi="Arial" w:cs="Arial"/>
                <w:b/>
                <w:sz w:val="24"/>
                <w:szCs w:val="24"/>
              </w:rPr>
              <w:t>Frecuencia relativa (%)</w:t>
            </w:r>
          </w:p>
        </w:tc>
      </w:tr>
      <w:tr w:rsidR="00916931" w:rsidRPr="004E784A" w:rsidTr="00BF79E1">
        <w:trPr>
          <w:trHeight w:val="315"/>
        </w:trPr>
        <w:tc>
          <w:tcPr>
            <w:tcW w:w="1696" w:type="dxa"/>
            <w:tcBorders>
              <w:top w:val="single" w:sz="4" w:space="0" w:color="auto"/>
            </w:tcBorders>
            <w:shd w:val="clear" w:color="auto" w:fill="auto"/>
          </w:tcPr>
          <w:p w:rsidR="00916931" w:rsidRPr="004E784A" w:rsidRDefault="00916931" w:rsidP="00036850">
            <w:pPr>
              <w:spacing w:after="0" w:line="360" w:lineRule="auto"/>
              <w:jc w:val="both"/>
              <w:rPr>
                <w:rFonts w:ascii="Arial" w:hAnsi="Arial" w:cs="Arial"/>
                <w:b/>
                <w:sz w:val="24"/>
                <w:szCs w:val="24"/>
              </w:rPr>
            </w:pPr>
          </w:p>
        </w:tc>
        <w:tc>
          <w:tcPr>
            <w:tcW w:w="3544" w:type="dxa"/>
            <w:tcBorders>
              <w:top w:val="single" w:sz="4" w:space="0" w:color="auto"/>
            </w:tcBorders>
            <w:shd w:val="clear" w:color="auto" w:fill="auto"/>
          </w:tcPr>
          <w:p w:rsidR="00916931" w:rsidRPr="004E784A" w:rsidRDefault="00916931" w:rsidP="00036850">
            <w:pPr>
              <w:spacing w:after="0" w:line="360" w:lineRule="auto"/>
              <w:jc w:val="both"/>
              <w:rPr>
                <w:rFonts w:ascii="Arial" w:hAnsi="Arial" w:cs="Arial"/>
                <w:b/>
                <w:sz w:val="24"/>
                <w:szCs w:val="24"/>
              </w:rPr>
            </w:pPr>
          </w:p>
        </w:tc>
        <w:tc>
          <w:tcPr>
            <w:tcW w:w="1701" w:type="dxa"/>
            <w:tcBorders>
              <w:top w:val="single" w:sz="4" w:space="0" w:color="auto"/>
            </w:tcBorders>
            <w:shd w:val="clear" w:color="auto" w:fill="auto"/>
          </w:tcPr>
          <w:p w:rsidR="00916931" w:rsidRPr="004E784A" w:rsidRDefault="00916931" w:rsidP="00036850">
            <w:pPr>
              <w:spacing w:after="0" w:line="360" w:lineRule="auto"/>
              <w:jc w:val="both"/>
              <w:rPr>
                <w:rFonts w:ascii="Arial" w:hAnsi="Arial" w:cs="Arial"/>
                <w:b/>
                <w:sz w:val="24"/>
                <w:szCs w:val="24"/>
              </w:rPr>
            </w:pPr>
          </w:p>
        </w:tc>
        <w:tc>
          <w:tcPr>
            <w:tcW w:w="1553" w:type="dxa"/>
            <w:tcBorders>
              <w:top w:val="single" w:sz="4" w:space="0" w:color="auto"/>
            </w:tcBorders>
            <w:shd w:val="clear" w:color="auto" w:fill="auto"/>
          </w:tcPr>
          <w:p w:rsidR="00916931" w:rsidRPr="004E784A" w:rsidRDefault="00916931" w:rsidP="00036850">
            <w:pPr>
              <w:spacing w:after="0" w:line="360" w:lineRule="auto"/>
              <w:jc w:val="both"/>
              <w:rPr>
                <w:rFonts w:ascii="Arial" w:hAnsi="Arial" w:cs="Arial"/>
                <w:b/>
                <w:sz w:val="24"/>
                <w:szCs w:val="24"/>
              </w:rPr>
            </w:pPr>
          </w:p>
        </w:tc>
      </w:tr>
      <w:tr w:rsidR="00916931" w:rsidRPr="004E784A" w:rsidTr="00BF79E1">
        <w:tc>
          <w:tcPr>
            <w:tcW w:w="1696"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Cebolleta</w:t>
            </w:r>
          </w:p>
        </w:tc>
        <w:tc>
          <w:tcPr>
            <w:tcW w:w="3544" w:type="dxa"/>
            <w:shd w:val="clear" w:color="auto" w:fill="auto"/>
          </w:tcPr>
          <w:p w:rsidR="00916931" w:rsidRPr="004E784A" w:rsidRDefault="00916931" w:rsidP="00036850">
            <w:pPr>
              <w:spacing w:after="0" w:line="360" w:lineRule="auto"/>
              <w:jc w:val="both"/>
              <w:rPr>
                <w:rFonts w:ascii="Arial" w:hAnsi="Arial" w:cs="Arial"/>
                <w:sz w:val="24"/>
                <w:szCs w:val="24"/>
              </w:rPr>
            </w:pPr>
            <w:proofErr w:type="spellStart"/>
            <w:r w:rsidRPr="004E784A">
              <w:rPr>
                <w:rFonts w:ascii="Arial" w:hAnsi="Arial" w:cs="Arial"/>
                <w:i/>
                <w:iCs/>
                <w:sz w:val="24"/>
                <w:szCs w:val="24"/>
              </w:rPr>
              <w:t>Cyperus</w:t>
            </w:r>
            <w:proofErr w:type="spellEnd"/>
            <w:r w:rsidRPr="004E784A">
              <w:rPr>
                <w:rFonts w:ascii="Arial" w:hAnsi="Arial" w:cs="Arial"/>
                <w:i/>
                <w:iCs/>
                <w:sz w:val="24"/>
                <w:szCs w:val="24"/>
              </w:rPr>
              <w:t xml:space="preserve"> </w:t>
            </w:r>
            <w:proofErr w:type="spellStart"/>
            <w:r w:rsidRPr="004E784A">
              <w:rPr>
                <w:rFonts w:ascii="Arial" w:hAnsi="Arial" w:cs="Arial"/>
                <w:i/>
                <w:iCs/>
                <w:sz w:val="24"/>
                <w:szCs w:val="24"/>
              </w:rPr>
              <w:t>rotundus</w:t>
            </w:r>
            <w:proofErr w:type="spellEnd"/>
            <w:r w:rsidRPr="004E784A">
              <w:rPr>
                <w:rFonts w:ascii="Arial" w:hAnsi="Arial" w:cs="Arial"/>
                <w:i/>
                <w:iCs/>
                <w:sz w:val="24"/>
                <w:szCs w:val="24"/>
              </w:rPr>
              <w:t xml:space="preserve"> </w:t>
            </w:r>
            <w:r w:rsidRPr="004E784A">
              <w:rPr>
                <w:rFonts w:ascii="Arial" w:hAnsi="Arial" w:cs="Arial"/>
                <w:sz w:val="24"/>
                <w:szCs w:val="24"/>
              </w:rPr>
              <w:t>L.</w:t>
            </w:r>
          </w:p>
        </w:tc>
        <w:tc>
          <w:tcPr>
            <w:tcW w:w="1701"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37.8</w:t>
            </w:r>
          </w:p>
        </w:tc>
        <w:tc>
          <w:tcPr>
            <w:tcW w:w="1553"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91</w:t>
            </w:r>
          </w:p>
        </w:tc>
      </w:tr>
      <w:tr w:rsidR="00916931" w:rsidRPr="004E784A" w:rsidTr="00BF79E1">
        <w:tc>
          <w:tcPr>
            <w:tcW w:w="1696"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Don Carlos</w:t>
            </w:r>
          </w:p>
        </w:tc>
        <w:tc>
          <w:tcPr>
            <w:tcW w:w="3544" w:type="dxa"/>
            <w:shd w:val="clear" w:color="auto" w:fill="auto"/>
          </w:tcPr>
          <w:p w:rsidR="00916931" w:rsidRPr="004E784A" w:rsidRDefault="00916931" w:rsidP="00036850">
            <w:pPr>
              <w:spacing w:after="0" w:line="360" w:lineRule="auto"/>
              <w:jc w:val="both"/>
              <w:rPr>
                <w:rFonts w:ascii="Arial" w:hAnsi="Arial" w:cs="Arial"/>
                <w:sz w:val="24"/>
                <w:szCs w:val="24"/>
              </w:rPr>
            </w:pPr>
            <w:proofErr w:type="spellStart"/>
            <w:r w:rsidRPr="004E784A">
              <w:rPr>
                <w:rFonts w:ascii="Arial" w:hAnsi="Arial" w:cs="Arial"/>
                <w:i/>
                <w:iCs/>
                <w:sz w:val="24"/>
                <w:szCs w:val="24"/>
              </w:rPr>
              <w:t>Sorghum</w:t>
            </w:r>
            <w:proofErr w:type="spellEnd"/>
            <w:r w:rsidRPr="004E784A">
              <w:rPr>
                <w:rFonts w:ascii="Arial" w:hAnsi="Arial" w:cs="Arial"/>
                <w:i/>
                <w:iCs/>
                <w:sz w:val="24"/>
                <w:szCs w:val="24"/>
              </w:rPr>
              <w:t xml:space="preserve"> </w:t>
            </w:r>
            <w:proofErr w:type="spellStart"/>
            <w:r w:rsidRPr="004E784A">
              <w:rPr>
                <w:rFonts w:ascii="Arial" w:hAnsi="Arial" w:cs="Arial"/>
                <w:i/>
                <w:iCs/>
                <w:sz w:val="24"/>
                <w:szCs w:val="24"/>
              </w:rPr>
              <w:t>halepense</w:t>
            </w:r>
            <w:proofErr w:type="spellEnd"/>
            <w:r w:rsidRPr="004E784A">
              <w:rPr>
                <w:rFonts w:ascii="Arial" w:hAnsi="Arial" w:cs="Arial"/>
                <w:i/>
                <w:iCs/>
                <w:sz w:val="24"/>
                <w:szCs w:val="24"/>
              </w:rPr>
              <w:t xml:space="preserve"> </w:t>
            </w:r>
            <w:r w:rsidRPr="004E784A">
              <w:rPr>
                <w:rFonts w:ascii="Arial" w:hAnsi="Arial" w:cs="Arial"/>
                <w:iCs/>
                <w:sz w:val="24"/>
                <w:szCs w:val="24"/>
              </w:rPr>
              <w:t>(L.)</w:t>
            </w:r>
            <w:r w:rsidRPr="004E784A">
              <w:rPr>
                <w:rFonts w:ascii="Arial" w:hAnsi="Arial" w:cs="Arial"/>
                <w:i/>
                <w:iCs/>
                <w:sz w:val="24"/>
                <w:szCs w:val="24"/>
              </w:rPr>
              <w:t xml:space="preserve"> </w:t>
            </w:r>
            <w:proofErr w:type="spellStart"/>
            <w:r w:rsidRPr="004E784A">
              <w:rPr>
                <w:rFonts w:ascii="Arial" w:hAnsi="Arial" w:cs="Arial"/>
                <w:sz w:val="24"/>
                <w:szCs w:val="24"/>
              </w:rPr>
              <w:t>Pers</w:t>
            </w:r>
            <w:proofErr w:type="spellEnd"/>
            <w:r w:rsidRPr="004E784A">
              <w:rPr>
                <w:rFonts w:ascii="Arial" w:hAnsi="Arial" w:cs="Arial"/>
                <w:sz w:val="24"/>
                <w:szCs w:val="24"/>
              </w:rPr>
              <w:t>.</w:t>
            </w:r>
          </w:p>
        </w:tc>
        <w:tc>
          <w:tcPr>
            <w:tcW w:w="1701"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29.4</w:t>
            </w:r>
          </w:p>
        </w:tc>
        <w:tc>
          <w:tcPr>
            <w:tcW w:w="1553"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75</w:t>
            </w:r>
          </w:p>
        </w:tc>
      </w:tr>
      <w:tr w:rsidR="00916931" w:rsidRPr="004E784A" w:rsidTr="00BF79E1">
        <w:tc>
          <w:tcPr>
            <w:tcW w:w="1696"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Bledo</w:t>
            </w:r>
          </w:p>
        </w:tc>
        <w:tc>
          <w:tcPr>
            <w:tcW w:w="3544" w:type="dxa"/>
            <w:shd w:val="clear" w:color="auto" w:fill="auto"/>
          </w:tcPr>
          <w:p w:rsidR="00916931" w:rsidRPr="004E784A" w:rsidRDefault="00916931" w:rsidP="00036850">
            <w:pPr>
              <w:spacing w:after="0" w:line="360" w:lineRule="auto"/>
              <w:jc w:val="both"/>
              <w:rPr>
                <w:rFonts w:ascii="Arial" w:hAnsi="Arial" w:cs="Arial"/>
                <w:sz w:val="24"/>
                <w:szCs w:val="24"/>
              </w:rPr>
            </w:pPr>
            <w:proofErr w:type="spellStart"/>
            <w:r w:rsidRPr="004E784A">
              <w:rPr>
                <w:rFonts w:ascii="Arial" w:hAnsi="Arial" w:cs="Arial"/>
                <w:i/>
                <w:iCs/>
                <w:sz w:val="24"/>
                <w:szCs w:val="24"/>
              </w:rPr>
              <w:t>Amaranthus</w:t>
            </w:r>
            <w:proofErr w:type="spellEnd"/>
            <w:r w:rsidRPr="004E784A">
              <w:rPr>
                <w:rFonts w:ascii="Arial" w:hAnsi="Arial" w:cs="Arial"/>
                <w:i/>
                <w:iCs/>
                <w:sz w:val="24"/>
                <w:szCs w:val="24"/>
              </w:rPr>
              <w:t xml:space="preserve"> </w:t>
            </w:r>
            <w:proofErr w:type="spellStart"/>
            <w:r w:rsidRPr="004E784A">
              <w:rPr>
                <w:rFonts w:ascii="Arial" w:hAnsi="Arial" w:cs="Arial"/>
                <w:i/>
                <w:iCs/>
                <w:sz w:val="24"/>
                <w:szCs w:val="24"/>
              </w:rPr>
              <w:t>viridis</w:t>
            </w:r>
            <w:proofErr w:type="spellEnd"/>
            <w:r w:rsidRPr="004E784A">
              <w:rPr>
                <w:rFonts w:ascii="Arial" w:hAnsi="Arial" w:cs="Arial"/>
                <w:i/>
                <w:iCs/>
                <w:sz w:val="24"/>
                <w:szCs w:val="24"/>
              </w:rPr>
              <w:t xml:space="preserve"> </w:t>
            </w:r>
            <w:r w:rsidRPr="004E784A">
              <w:rPr>
                <w:rFonts w:ascii="Arial" w:hAnsi="Arial" w:cs="Arial"/>
                <w:sz w:val="24"/>
                <w:szCs w:val="24"/>
              </w:rPr>
              <w:t>L.</w:t>
            </w:r>
          </w:p>
        </w:tc>
        <w:tc>
          <w:tcPr>
            <w:tcW w:w="1701"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10</w:t>
            </w:r>
          </w:p>
        </w:tc>
        <w:tc>
          <w:tcPr>
            <w:tcW w:w="1553"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50</w:t>
            </w:r>
          </w:p>
        </w:tc>
      </w:tr>
      <w:tr w:rsidR="00916931" w:rsidRPr="004E784A" w:rsidTr="00BF79E1">
        <w:tc>
          <w:tcPr>
            <w:tcW w:w="1696"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Mete Bravo</w:t>
            </w:r>
          </w:p>
        </w:tc>
        <w:tc>
          <w:tcPr>
            <w:tcW w:w="3544" w:type="dxa"/>
            <w:shd w:val="clear" w:color="auto" w:fill="auto"/>
          </w:tcPr>
          <w:p w:rsidR="00916931" w:rsidRPr="004E784A" w:rsidRDefault="00916931" w:rsidP="00036850">
            <w:pPr>
              <w:spacing w:after="0" w:line="360" w:lineRule="auto"/>
              <w:jc w:val="both"/>
              <w:rPr>
                <w:rFonts w:ascii="Arial" w:hAnsi="Arial" w:cs="Arial"/>
                <w:sz w:val="24"/>
                <w:szCs w:val="24"/>
              </w:rPr>
            </w:pPr>
            <w:proofErr w:type="spellStart"/>
            <w:r w:rsidRPr="004E784A">
              <w:rPr>
                <w:rFonts w:ascii="Arial" w:hAnsi="Arial" w:cs="Arial"/>
                <w:i/>
                <w:iCs/>
                <w:sz w:val="24"/>
                <w:szCs w:val="24"/>
              </w:rPr>
              <w:t>Echinochloa</w:t>
            </w:r>
            <w:proofErr w:type="spellEnd"/>
            <w:r w:rsidRPr="004E784A">
              <w:rPr>
                <w:rFonts w:ascii="Arial" w:hAnsi="Arial" w:cs="Arial"/>
                <w:i/>
                <w:iCs/>
                <w:sz w:val="24"/>
                <w:szCs w:val="24"/>
              </w:rPr>
              <w:t xml:space="preserve"> colona </w:t>
            </w:r>
            <w:r w:rsidRPr="004E784A">
              <w:rPr>
                <w:rFonts w:ascii="Arial" w:hAnsi="Arial" w:cs="Arial"/>
                <w:sz w:val="24"/>
                <w:szCs w:val="24"/>
              </w:rPr>
              <w:t>(L.) Link.</w:t>
            </w:r>
          </w:p>
        </w:tc>
        <w:tc>
          <w:tcPr>
            <w:tcW w:w="1701"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8.4</w:t>
            </w:r>
          </w:p>
        </w:tc>
        <w:tc>
          <w:tcPr>
            <w:tcW w:w="1553"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33,3</w:t>
            </w:r>
          </w:p>
        </w:tc>
      </w:tr>
      <w:tr w:rsidR="00916931" w:rsidRPr="004E784A" w:rsidTr="00BF79E1">
        <w:trPr>
          <w:trHeight w:val="516"/>
        </w:trPr>
        <w:tc>
          <w:tcPr>
            <w:tcW w:w="1696" w:type="dxa"/>
            <w:shd w:val="clear" w:color="auto" w:fill="auto"/>
          </w:tcPr>
          <w:p w:rsidR="00916931" w:rsidRPr="004E784A" w:rsidRDefault="00916931" w:rsidP="00036850">
            <w:pPr>
              <w:spacing w:after="0" w:line="360" w:lineRule="auto"/>
              <w:jc w:val="both"/>
              <w:rPr>
                <w:rFonts w:ascii="Arial" w:hAnsi="Arial" w:cs="Arial"/>
                <w:sz w:val="24"/>
                <w:szCs w:val="24"/>
              </w:rPr>
            </w:pPr>
            <w:proofErr w:type="spellStart"/>
            <w:r w:rsidRPr="004E784A">
              <w:rPr>
                <w:rFonts w:ascii="Arial" w:hAnsi="Arial" w:cs="Arial"/>
                <w:sz w:val="24"/>
                <w:szCs w:val="24"/>
              </w:rPr>
              <w:t>Guizaso</w:t>
            </w:r>
            <w:proofErr w:type="spellEnd"/>
            <w:r w:rsidRPr="004E784A">
              <w:rPr>
                <w:rFonts w:ascii="Arial" w:hAnsi="Arial" w:cs="Arial"/>
                <w:sz w:val="24"/>
                <w:szCs w:val="24"/>
              </w:rPr>
              <w:t xml:space="preserve"> de caballo</w:t>
            </w:r>
          </w:p>
        </w:tc>
        <w:tc>
          <w:tcPr>
            <w:tcW w:w="3544" w:type="dxa"/>
            <w:shd w:val="clear" w:color="auto" w:fill="auto"/>
          </w:tcPr>
          <w:p w:rsidR="00916931" w:rsidRPr="004E784A" w:rsidRDefault="00916931" w:rsidP="00036850">
            <w:pPr>
              <w:spacing w:after="0" w:line="360" w:lineRule="auto"/>
              <w:jc w:val="both"/>
              <w:rPr>
                <w:rFonts w:ascii="Arial" w:hAnsi="Arial" w:cs="Arial"/>
                <w:sz w:val="24"/>
                <w:szCs w:val="24"/>
              </w:rPr>
            </w:pPr>
            <w:proofErr w:type="spellStart"/>
            <w:r w:rsidRPr="004E784A">
              <w:rPr>
                <w:rFonts w:ascii="Arial" w:hAnsi="Arial" w:cs="Arial"/>
                <w:i/>
                <w:sz w:val="24"/>
                <w:szCs w:val="24"/>
              </w:rPr>
              <w:t>Xanthium</w:t>
            </w:r>
            <w:proofErr w:type="spellEnd"/>
            <w:r w:rsidRPr="004E784A">
              <w:rPr>
                <w:rFonts w:ascii="Arial" w:hAnsi="Arial" w:cs="Arial"/>
                <w:i/>
                <w:sz w:val="24"/>
                <w:szCs w:val="24"/>
              </w:rPr>
              <w:t xml:space="preserve"> </w:t>
            </w:r>
            <w:proofErr w:type="spellStart"/>
            <w:r w:rsidRPr="004E784A">
              <w:rPr>
                <w:rFonts w:ascii="Arial" w:hAnsi="Arial" w:cs="Arial"/>
                <w:i/>
                <w:sz w:val="24"/>
                <w:szCs w:val="24"/>
              </w:rPr>
              <w:t>strumarium</w:t>
            </w:r>
            <w:proofErr w:type="spellEnd"/>
            <w:r w:rsidRPr="004E784A">
              <w:rPr>
                <w:rFonts w:ascii="Arial" w:hAnsi="Arial" w:cs="Arial"/>
                <w:sz w:val="24"/>
                <w:szCs w:val="24"/>
              </w:rPr>
              <w:t xml:space="preserve"> L.</w:t>
            </w:r>
          </w:p>
        </w:tc>
        <w:tc>
          <w:tcPr>
            <w:tcW w:w="1701" w:type="dxa"/>
            <w:shd w:val="clear" w:color="auto" w:fill="auto"/>
          </w:tcPr>
          <w:p w:rsidR="00916931" w:rsidRPr="004E784A" w:rsidRDefault="00916931" w:rsidP="00036850">
            <w:pPr>
              <w:spacing w:after="0" w:line="360" w:lineRule="auto"/>
              <w:jc w:val="both"/>
              <w:rPr>
                <w:rFonts w:ascii="Arial" w:hAnsi="Arial" w:cs="Arial"/>
                <w:sz w:val="24"/>
                <w:szCs w:val="24"/>
                <w:lang w:val="en-US"/>
              </w:rPr>
            </w:pPr>
            <w:r w:rsidRPr="004E784A">
              <w:rPr>
                <w:rFonts w:ascii="Arial" w:hAnsi="Arial" w:cs="Arial"/>
                <w:sz w:val="24"/>
                <w:szCs w:val="24"/>
              </w:rPr>
              <w:t>7.5</w:t>
            </w:r>
          </w:p>
        </w:tc>
        <w:tc>
          <w:tcPr>
            <w:tcW w:w="1553"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33,3</w:t>
            </w:r>
          </w:p>
        </w:tc>
      </w:tr>
      <w:tr w:rsidR="00916931" w:rsidRPr="004E784A" w:rsidTr="00BF79E1">
        <w:tc>
          <w:tcPr>
            <w:tcW w:w="1696" w:type="dxa"/>
            <w:shd w:val="clear" w:color="auto" w:fill="auto"/>
          </w:tcPr>
          <w:p w:rsidR="00916931" w:rsidRPr="004E784A" w:rsidRDefault="00916931" w:rsidP="00036850">
            <w:pPr>
              <w:spacing w:after="0" w:line="360" w:lineRule="auto"/>
              <w:jc w:val="both"/>
              <w:rPr>
                <w:rFonts w:ascii="Arial" w:hAnsi="Arial" w:cs="Arial"/>
                <w:sz w:val="24"/>
                <w:szCs w:val="24"/>
              </w:rPr>
            </w:pPr>
            <w:proofErr w:type="spellStart"/>
            <w:r w:rsidRPr="004E784A">
              <w:rPr>
                <w:rFonts w:ascii="Arial" w:hAnsi="Arial" w:cs="Arial"/>
                <w:sz w:val="24"/>
                <w:szCs w:val="24"/>
              </w:rPr>
              <w:t>Lechoza</w:t>
            </w:r>
            <w:proofErr w:type="spellEnd"/>
          </w:p>
        </w:tc>
        <w:tc>
          <w:tcPr>
            <w:tcW w:w="3544" w:type="dxa"/>
            <w:shd w:val="clear" w:color="auto" w:fill="auto"/>
          </w:tcPr>
          <w:p w:rsidR="00916931" w:rsidRPr="004E784A" w:rsidRDefault="00916931" w:rsidP="00036850">
            <w:pPr>
              <w:spacing w:after="0" w:line="360" w:lineRule="auto"/>
              <w:jc w:val="both"/>
              <w:rPr>
                <w:rFonts w:ascii="Arial" w:hAnsi="Arial" w:cs="Arial"/>
                <w:sz w:val="24"/>
                <w:szCs w:val="24"/>
              </w:rPr>
            </w:pPr>
            <w:proofErr w:type="spellStart"/>
            <w:r w:rsidRPr="004E784A">
              <w:rPr>
                <w:rFonts w:ascii="Arial" w:hAnsi="Arial" w:cs="Arial"/>
                <w:i/>
                <w:sz w:val="24"/>
                <w:szCs w:val="24"/>
              </w:rPr>
              <w:t>Euphorbia</w:t>
            </w:r>
            <w:proofErr w:type="spellEnd"/>
            <w:r w:rsidRPr="004E784A">
              <w:rPr>
                <w:rFonts w:ascii="Arial" w:hAnsi="Arial" w:cs="Arial"/>
                <w:i/>
                <w:sz w:val="24"/>
                <w:szCs w:val="24"/>
              </w:rPr>
              <w:t xml:space="preserve"> </w:t>
            </w:r>
            <w:proofErr w:type="spellStart"/>
            <w:r w:rsidRPr="004E784A">
              <w:rPr>
                <w:rFonts w:ascii="Arial" w:hAnsi="Arial" w:cs="Arial"/>
                <w:i/>
                <w:sz w:val="24"/>
                <w:szCs w:val="24"/>
              </w:rPr>
              <w:t>heterophylla</w:t>
            </w:r>
            <w:proofErr w:type="spellEnd"/>
            <w:r w:rsidRPr="004E784A">
              <w:rPr>
                <w:rFonts w:ascii="Arial" w:hAnsi="Arial" w:cs="Arial"/>
                <w:sz w:val="24"/>
                <w:szCs w:val="24"/>
              </w:rPr>
              <w:t xml:space="preserve"> L. </w:t>
            </w:r>
          </w:p>
        </w:tc>
        <w:tc>
          <w:tcPr>
            <w:tcW w:w="1701"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6.7</w:t>
            </w:r>
          </w:p>
        </w:tc>
        <w:tc>
          <w:tcPr>
            <w:tcW w:w="1553" w:type="dxa"/>
            <w:shd w:val="clear" w:color="auto" w:fill="auto"/>
          </w:tcPr>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25</w:t>
            </w:r>
          </w:p>
        </w:tc>
      </w:tr>
    </w:tbl>
    <w:p w:rsidR="00916931" w:rsidRPr="004E784A" w:rsidRDefault="00916931" w:rsidP="00036850">
      <w:pPr>
        <w:spacing w:after="0" w:line="360" w:lineRule="auto"/>
        <w:jc w:val="both"/>
        <w:rPr>
          <w:rFonts w:ascii="Arial" w:hAnsi="Arial" w:cs="Arial"/>
          <w:sz w:val="24"/>
          <w:szCs w:val="24"/>
        </w:rPr>
      </w:pPr>
    </w:p>
    <w:p w:rsidR="00916931" w:rsidRPr="004E784A" w:rsidRDefault="00916931" w:rsidP="00036850">
      <w:pPr>
        <w:pStyle w:val="Ttulo3"/>
        <w:spacing w:before="0" w:line="360" w:lineRule="auto"/>
        <w:jc w:val="both"/>
        <w:rPr>
          <w:rFonts w:cs="Arial"/>
          <w:szCs w:val="24"/>
        </w:rPr>
      </w:pPr>
      <w:bookmarkStart w:id="5" w:name="_Toc452837832"/>
      <w:proofErr w:type="spellStart"/>
      <w:r w:rsidRPr="004E784A">
        <w:rPr>
          <w:rFonts w:cs="Arial"/>
          <w:szCs w:val="24"/>
        </w:rPr>
        <w:t>Efecto</w:t>
      </w:r>
      <w:proofErr w:type="spellEnd"/>
      <w:r w:rsidRPr="004E784A">
        <w:rPr>
          <w:rFonts w:cs="Arial"/>
          <w:szCs w:val="24"/>
        </w:rPr>
        <w:t xml:space="preserve"> </w:t>
      </w:r>
      <w:proofErr w:type="spellStart"/>
      <w:r w:rsidRPr="004E784A">
        <w:rPr>
          <w:rFonts w:cs="Arial"/>
          <w:szCs w:val="24"/>
        </w:rPr>
        <w:t>alelopático</w:t>
      </w:r>
      <w:proofErr w:type="spellEnd"/>
      <w:r w:rsidRPr="004E784A">
        <w:rPr>
          <w:rFonts w:cs="Arial"/>
          <w:szCs w:val="24"/>
        </w:rPr>
        <w:t xml:space="preserve"> </w:t>
      </w:r>
      <w:r w:rsidRPr="004E784A">
        <w:rPr>
          <w:rFonts w:cs="Arial"/>
          <w:i/>
          <w:szCs w:val="24"/>
        </w:rPr>
        <w:t>in vitro</w:t>
      </w:r>
      <w:r w:rsidRPr="004E784A">
        <w:rPr>
          <w:rFonts w:cs="Arial"/>
          <w:szCs w:val="24"/>
        </w:rPr>
        <w:t xml:space="preserve"> de </w:t>
      </w:r>
      <w:proofErr w:type="spellStart"/>
      <w:r w:rsidRPr="004E784A">
        <w:rPr>
          <w:rFonts w:cs="Arial"/>
          <w:szCs w:val="24"/>
        </w:rPr>
        <w:t>los</w:t>
      </w:r>
      <w:proofErr w:type="spellEnd"/>
      <w:r w:rsidRPr="004E784A">
        <w:rPr>
          <w:rFonts w:cs="Arial"/>
          <w:szCs w:val="24"/>
        </w:rPr>
        <w:t xml:space="preserve"> </w:t>
      </w:r>
      <w:proofErr w:type="spellStart"/>
      <w:r w:rsidRPr="004E784A">
        <w:rPr>
          <w:rFonts w:cs="Arial"/>
          <w:szCs w:val="24"/>
        </w:rPr>
        <w:t>extractos</w:t>
      </w:r>
      <w:proofErr w:type="spellEnd"/>
      <w:r w:rsidRPr="004E784A">
        <w:rPr>
          <w:rFonts w:cs="Arial"/>
          <w:szCs w:val="24"/>
        </w:rPr>
        <w:t xml:space="preserve"> de </w:t>
      </w:r>
      <w:r w:rsidRPr="004E784A">
        <w:rPr>
          <w:rFonts w:cs="Arial"/>
          <w:i/>
          <w:szCs w:val="24"/>
        </w:rPr>
        <w:t xml:space="preserve">T. </w:t>
      </w:r>
      <w:proofErr w:type="spellStart"/>
      <w:r w:rsidRPr="004E784A">
        <w:rPr>
          <w:rFonts w:cs="Arial"/>
          <w:i/>
          <w:szCs w:val="24"/>
        </w:rPr>
        <w:t>erecta</w:t>
      </w:r>
      <w:proofErr w:type="spellEnd"/>
      <w:r w:rsidRPr="004E784A">
        <w:rPr>
          <w:rFonts w:cs="Arial"/>
          <w:i/>
          <w:szCs w:val="24"/>
        </w:rPr>
        <w:t xml:space="preserve"> </w:t>
      </w:r>
      <w:r w:rsidRPr="004E784A">
        <w:rPr>
          <w:rFonts w:cs="Arial"/>
          <w:szCs w:val="24"/>
        </w:rPr>
        <w:t xml:space="preserve">y </w:t>
      </w:r>
      <w:r w:rsidRPr="004E784A">
        <w:rPr>
          <w:rFonts w:cs="Arial"/>
          <w:i/>
          <w:szCs w:val="24"/>
        </w:rPr>
        <w:t xml:space="preserve">T. </w:t>
      </w:r>
      <w:proofErr w:type="spellStart"/>
      <w:r w:rsidRPr="004E784A">
        <w:rPr>
          <w:rFonts w:cs="Arial"/>
          <w:i/>
          <w:szCs w:val="24"/>
        </w:rPr>
        <w:t>diversifolia</w:t>
      </w:r>
      <w:proofErr w:type="spellEnd"/>
      <w:r w:rsidRPr="004E784A">
        <w:rPr>
          <w:rFonts w:cs="Arial"/>
          <w:i/>
          <w:szCs w:val="24"/>
        </w:rPr>
        <w:t xml:space="preserve"> </w:t>
      </w:r>
      <w:bookmarkEnd w:id="5"/>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 xml:space="preserve">Dentro de los principales resultados obtenido se pudo comprobar que para el frijol el porciento de germinación bajo el efecto del extracto de </w:t>
      </w:r>
      <w:r w:rsidRPr="004E784A">
        <w:rPr>
          <w:rFonts w:ascii="Arial" w:hAnsi="Arial" w:cs="Arial"/>
          <w:i/>
          <w:sz w:val="24"/>
          <w:szCs w:val="24"/>
        </w:rPr>
        <w:t>T. erecta</w:t>
      </w:r>
      <w:r w:rsidRPr="004E784A">
        <w:rPr>
          <w:rFonts w:ascii="Arial" w:hAnsi="Arial" w:cs="Arial"/>
          <w:sz w:val="24"/>
          <w:szCs w:val="24"/>
        </w:rPr>
        <w:t xml:space="preserve"> se mantuvo con valores altos, 96.7 %</w:t>
      </w:r>
      <w:r w:rsidR="000A4039">
        <w:rPr>
          <w:rFonts w:ascii="Arial" w:hAnsi="Arial" w:cs="Arial"/>
          <w:sz w:val="24"/>
          <w:szCs w:val="24"/>
        </w:rPr>
        <w:t>,</w:t>
      </w:r>
      <w:r w:rsidRPr="004E784A">
        <w:rPr>
          <w:rFonts w:ascii="Arial" w:hAnsi="Arial" w:cs="Arial"/>
          <w:sz w:val="24"/>
          <w:szCs w:val="24"/>
        </w:rPr>
        <w:t xml:space="preserve"> según (</w:t>
      </w:r>
      <w:proofErr w:type="spellStart"/>
      <w:r w:rsidRPr="004E784A">
        <w:rPr>
          <w:rFonts w:ascii="Arial" w:hAnsi="Arial" w:cs="Arial"/>
          <w:sz w:val="24"/>
          <w:szCs w:val="24"/>
        </w:rPr>
        <w:t>Xuan</w:t>
      </w:r>
      <w:proofErr w:type="spellEnd"/>
      <w:r w:rsidRPr="004E784A">
        <w:rPr>
          <w:rFonts w:ascii="Arial" w:hAnsi="Arial" w:cs="Arial"/>
          <w:sz w:val="24"/>
          <w:szCs w:val="24"/>
        </w:rPr>
        <w:t xml:space="preserve"> </w:t>
      </w:r>
      <w:r w:rsidRPr="004E784A">
        <w:rPr>
          <w:rFonts w:ascii="Arial" w:hAnsi="Arial" w:cs="Arial"/>
          <w:i/>
          <w:sz w:val="24"/>
          <w:szCs w:val="24"/>
        </w:rPr>
        <w:t>et al</w:t>
      </w:r>
      <w:r w:rsidRPr="004E784A">
        <w:rPr>
          <w:rFonts w:ascii="Arial" w:hAnsi="Arial" w:cs="Arial"/>
          <w:sz w:val="24"/>
          <w:szCs w:val="24"/>
        </w:rPr>
        <w:t>., 2004) plantea que el porciento de germinación (&gt;70 %) es el adecuado que deben tener las semillas.</w:t>
      </w: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 xml:space="preserve">Debemos puntualizar que en comparación con el testigo existió una pequeña demora menor de un 35 % en la germinación de las semillas a las 48 h con el tratamiento de </w:t>
      </w:r>
      <w:r w:rsidRPr="004E784A">
        <w:rPr>
          <w:rFonts w:ascii="Arial" w:hAnsi="Arial" w:cs="Arial"/>
          <w:i/>
          <w:sz w:val="24"/>
          <w:szCs w:val="24"/>
        </w:rPr>
        <w:t xml:space="preserve">T. </w:t>
      </w:r>
      <w:r w:rsidR="000A4039">
        <w:rPr>
          <w:rFonts w:ascii="Arial" w:hAnsi="Arial" w:cs="Arial"/>
          <w:i/>
          <w:sz w:val="24"/>
          <w:szCs w:val="24"/>
        </w:rPr>
        <w:t>e</w:t>
      </w:r>
      <w:r w:rsidRPr="004E784A">
        <w:rPr>
          <w:rFonts w:ascii="Arial" w:hAnsi="Arial" w:cs="Arial"/>
          <w:i/>
          <w:sz w:val="24"/>
          <w:szCs w:val="24"/>
        </w:rPr>
        <w:t>recta</w:t>
      </w:r>
      <w:r w:rsidRPr="004E784A">
        <w:rPr>
          <w:rFonts w:ascii="Arial" w:hAnsi="Arial" w:cs="Arial"/>
          <w:sz w:val="24"/>
          <w:szCs w:val="24"/>
        </w:rPr>
        <w:t xml:space="preserve">. En las 96 h ya el porciento de germinación es del 100% excepto para el tratamiento con 100% de concentración de extracto, donde se obtuvo un 90 % de germinación promediando a un 96.7 % de germinación total en el tratamiento (Figura </w:t>
      </w:r>
      <w:r w:rsidR="000A4039">
        <w:rPr>
          <w:rFonts w:ascii="Arial" w:hAnsi="Arial" w:cs="Arial"/>
          <w:sz w:val="24"/>
          <w:szCs w:val="24"/>
        </w:rPr>
        <w:t>1</w:t>
      </w:r>
      <w:r w:rsidRPr="004E784A">
        <w:rPr>
          <w:rFonts w:ascii="Arial" w:hAnsi="Arial" w:cs="Arial"/>
          <w:sz w:val="24"/>
          <w:szCs w:val="24"/>
        </w:rPr>
        <w:t>).</w:t>
      </w:r>
    </w:p>
    <w:p w:rsidR="00916931" w:rsidRPr="004E784A" w:rsidRDefault="00916931" w:rsidP="00036850">
      <w:pPr>
        <w:spacing w:after="0" w:line="360" w:lineRule="auto"/>
        <w:jc w:val="both"/>
        <w:rPr>
          <w:rFonts w:ascii="Arial" w:hAnsi="Arial" w:cs="Arial"/>
          <w:sz w:val="24"/>
          <w:szCs w:val="24"/>
        </w:rPr>
      </w:pPr>
      <w:r>
        <w:rPr>
          <w:rFonts w:ascii="Arial" w:hAnsi="Arial" w:cs="Arial"/>
          <w:noProof/>
          <w:sz w:val="24"/>
          <w:szCs w:val="24"/>
          <w:lang w:val="en-US"/>
        </w:rPr>
        <w:lastRenderedPageBreak/>
        <w:drawing>
          <wp:inline distT="0" distB="0" distL="0" distR="0" wp14:anchorId="176BC478" wp14:editId="1C5CF4C1">
            <wp:extent cx="5402580" cy="3331845"/>
            <wp:effectExtent l="0" t="0" r="26670" b="20955"/>
            <wp:docPr id="7"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916931" w:rsidRPr="004E784A" w:rsidRDefault="00916931" w:rsidP="00036850">
      <w:pPr>
        <w:spacing w:after="0" w:line="360" w:lineRule="auto"/>
        <w:jc w:val="both"/>
        <w:rPr>
          <w:rFonts w:ascii="Arial" w:hAnsi="Arial" w:cs="Arial"/>
          <w:szCs w:val="24"/>
        </w:rPr>
      </w:pPr>
      <w:r w:rsidRPr="004E784A">
        <w:rPr>
          <w:rFonts w:ascii="Arial" w:hAnsi="Arial" w:cs="Arial"/>
          <w:b/>
          <w:szCs w:val="24"/>
        </w:rPr>
        <w:t xml:space="preserve">Figura </w:t>
      </w:r>
      <w:r w:rsidR="000A4039">
        <w:rPr>
          <w:rFonts w:ascii="Arial" w:hAnsi="Arial" w:cs="Arial"/>
          <w:b/>
          <w:szCs w:val="24"/>
        </w:rPr>
        <w:t>1</w:t>
      </w:r>
      <w:r w:rsidRPr="004E784A">
        <w:rPr>
          <w:rFonts w:ascii="Arial" w:hAnsi="Arial" w:cs="Arial"/>
          <w:b/>
          <w:szCs w:val="24"/>
        </w:rPr>
        <w:t>.</w:t>
      </w:r>
      <w:r w:rsidRPr="004E784A">
        <w:rPr>
          <w:rFonts w:ascii="Arial" w:hAnsi="Arial" w:cs="Arial"/>
          <w:szCs w:val="24"/>
        </w:rPr>
        <w:t xml:space="preserve"> Tratamiento de </w:t>
      </w:r>
      <w:r w:rsidRPr="004E784A">
        <w:rPr>
          <w:rFonts w:ascii="Arial" w:hAnsi="Arial" w:cs="Arial"/>
          <w:i/>
          <w:szCs w:val="24"/>
        </w:rPr>
        <w:t>T. erecta</w:t>
      </w:r>
      <w:r w:rsidRPr="004E784A">
        <w:rPr>
          <w:rFonts w:ascii="Arial" w:hAnsi="Arial" w:cs="Arial"/>
          <w:szCs w:val="24"/>
        </w:rPr>
        <w:t xml:space="preserve"> sobre la germinación de semillas de frijol común.</w:t>
      </w:r>
    </w:p>
    <w:p w:rsidR="00916931" w:rsidRPr="004E784A" w:rsidRDefault="00916931" w:rsidP="00036850">
      <w:pPr>
        <w:spacing w:after="0" w:line="360" w:lineRule="auto"/>
        <w:jc w:val="both"/>
        <w:rPr>
          <w:rFonts w:ascii="Arial" w:hAnsi="Arial" w:cs="Arial"/>
          <w:i/>
          <w:sz w:val="24"/>
          <w:szCs w:val="24"/>
        </w:rPr>
      </w:pP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El porciento de germinación del frijol bajo el efecto del extracto de</w:t>
      </w:r>
      <w:r w:rsidRPr="004E784A">
        <w:rPr>
          <w:rFonts w:ascii="Arial" w:hAnsi="Arial" w:cs="Arial"/>
          <w:i/>
          <w:sz w:val="24"/>
          <w:szCs w:val="24"/>
        </w:rPr>
        <w:t xml:space="preserve"> T. </w:t>
      </w:r>
      <w:proofErr w:type="spellStart"/>
      <w:r w:rsidRPr="004E784A">
        <w:rPr>
          <w:rFonts w:ascii="Arial" w:hAnsi="Arial" w:cs="Arial"/>
          <w:i/>
          <w:sz w:val="24"/>
          <w:szCs w:val="24"/>
        </w:rPr>
        <w:t>diversifolia</w:t>
      </w:r>
      <w:proofErr w:type="spellEnd"/>
      <w:r w:rsidRPr="004E784A">
        <w:rPr>
          <w:rFonts w:ascii="Arial" w:hAnsi="Arial" w:cs="Arial"/>
          <w:sz w:val="24"/>
          <w:szCs w:val="24"/>
        </w:rPr>
        <w:t xml:space="preserve"> no se </w:t>
      </w:r>
      <w:r w:rsidR="000A4039" w:rsidRPr="004E784A">
        <w:rPr>
          <w:rFonts w:ascii="Arial" w:hAnsi="Arial" w:cs="Arial"/>
          <w:sz w:val="24"/>
          <w:szCs w:val="24"/>
        </w:rPr>
        <w:t>vi</w:t>
      </w:r>
      <w:r w:rsidR="000A4039">
        <w:rPr>
          <w:rFonts w:ascii="Arial" w:hAnsi="Arial" w:cs="Arial"/>
          <w:sz w:val="24"/>
          <w:szCs w:val="24"/>
        </w:rPr>
        <w:t>o</w:t>
      </w:r>
      <w:r w:rsidRPr="004E784A">
        <w:rPr>
          <w:rFonts w:ascii="Arial" w:hAnsi="Arial" w:cs="Arial"/>
          <w:sz w:val="24"/>
          <w:szCs w:val="24"/>
        </w:rPr>
        <w:t xml:space="preserve"> inhibido ni retardado comparado con el </w:t>
      </w:r>
      <w:r w:rsidR="000A4039">
        <w:rPr>
          <w:rFonts w:ascii="Arial" w:hAnsi="Arial" w:cs="Arial"/>
          <w:sz w:val="24"/>
          <w:szCs w:val="24"/>
        </w:rPr>
        <w:t>testigo</w:t>
      </w:r>
      <w:r w:rsidRPr="004E784A">
        <w:rPr>
          <w:rFonts w:ascii="Arial" w:hAnsi="Arial" w:cs="Arial"/>
          <w:sz w:val="24"/>
          <w:szCs w:val="24"/>
        </w:rPr>
        <w:t xml:space="preserve"> ya que existió un 100 % de germinación en todos los tratamientos a partir de las 48 h (Figura </w:t>
      </w:r>
      <w:r w:rsidR="000A4039">
        <w:rPr>
          <w:rFonts w:ascii="Arial" w:hAnsi="Arial" w:cs="Arial"/>
          <w:sz w:val="24"/>
          <w:szCs w:val="24"/>
        </w:rPr>
        <w:t>2</w:t>
      </w:r>
      <w:r w:rsidRPr="004E784A">
        <w:rPr>
          <w:rFonts w:ascii="Arial" w:hAnsi="Arial" w:cs="Arial"/>
          <w:sz w:val="24"/>
          <w:szCs w:val="24"/>
        </w:rPr>
        <w:t>).</w:t>
      </w:r>
    </w:p>
    <w:p w:rsidR="00916931" w:rsidRPr="004E784A" w:rsidRDefault="00916931" w:rsidP="00036850">
      <w:pPr>
        <w:spacing w:after="0" w:line="360" w:lineRule="auto"/>
        <w:jc w:val="both"/>
        <w:rPr>
          <w:rFonts w:ascii="Arial" w:hAnsi="Arial" w:cs="Arial"/>
          <w:sz w:val="24"/>
          <w:szCs w:val="24"/>
        </w:rPr>
      </w:pPr>
    </w:p>
    <w:p w:rsidR="00916931" w:rsidRPr="004E784A" w:rsidRDefault="00916931" w:rsidP="00036850">
      <w:pPr>
        <w:spacing w:after="0" w:line="360" w:lineRule="auto"/>
        <w:jc w:val="both"/>
        <w:rPr>
          <w:rFonts w:ascii="Arial" w:hAnsi="Arial" w:cs="Arial"/>
          <w:b/>
          <w:sz w:val="24"/>
          <w:szCs w:val="24"/>
        </w:rPr>
      </w:pPr>
      <w:r>
        <w:rPr>
          <w:rFonts w:ascii="Arial" w:hAnsi="Arial" w:cs="Arial"/>
          <w:noProof/>
          <w:sz w:val="24"/>
          <w:szCs w:val="24"/>
          <w:lang w:val="en-US"/>
        </w:rPr>
        <w:drawing>
          <wp:inline distT="0" distB="0" distL="0" distR="0" wp14:anchorId="35265CB1" wp14:editId="1BBEBE35">
            <wp:extent cx="5402580" cy="2933065"/>
            <wp:effectExtent l="0" t="0" r="26670" b="19685"/>
            <wp:docPr id="6"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16931" w:rsidRPr="004E784A" w:rsidRDefault="00916931" w:rsidP="00036850">
      <w:pPr>
        <w:spacing w:after="0" w:line="360" w:lineRule="auto"/>
        <w:jc w:val="both"/>
        <w:rPr>
          <w:rFonts w:ascii="Arial" w:hAnsi="Arial" w:cs="Arial"/>
          <w:szCs w:val="24"/>
        </w:rPr>
      </w:pPr>
      <w:r w:rsidRPr="004E784A">
        <w:rPr>
          <w:rFonts w:ascii="Arial" w:hAnsi="Arial" w:cs="Arial"/>
          <w:b/>
          <w:szCs w:val="24"/>
        </w:rPr>
        <w:t xml:space="preserve">Figura </w:t>
      </w:r>
      <w:r w:rsidR="000A4039">
        <w:rPr>
          <w:rFonts w:ascii="Arial" w:hAnsi="Arial" w:cs="Arial"/>
          <w:b/>
          <w:szCs w:val="24"/>
        </w:rPr>
        <w:t>2</w:t>
      </w:r>
      <w:r w:rsidRPr="004E784A">
        <w:rPr>
          <w:rFonts w:ascii="Arial" w:hAnsi="Arial" w:cs="Arial"/>
          <w:b/>
          <w:szCs w:val="24"/>
        </w:rPr>
        <w:t xml:space="preserve">. </w:t>
      </w:r>
      <w:r w:rsidRPr="004E784A">
        <w:rPr>
          <w:rFonts w:ascii="Arial" w:hAnsi="Arial" w:cs="Arial"/>
          <w:szCs w:val="24"/>
        </w:rPr>
        <w:t xml:space="preserve">Tratamiento de </w:t>
      </w:r>
      <w:r w:rsidRPr="004E784A">
        <w:rPr>
          <w:rFonts w:ascii="Arial" w:hAnsi="Arial" w:cs="Arial"/>
          <w:i/>
          <w:szCs w:val="24"/>
        </w:rPr>
        <w:t xml:space="preserve">T. </w:t>
      </w:r>
      <w:proofErr w:type="spellStart"/>
      <w:r w:rsidRPr="004E784A">
        <w:rPr>
          <w:rFonts w:ascii="Arial" w:hAnsi="Arial" w:cs="Arial"/>
          <w:i/>
          <w:szCs w:val="24"/>
        </w:rPr>
        <w:t>diversifolia</w:t>
      </w:r>
      <w:proofErr w:type="spellEnd"/>
      <w:r w:rsidRPr="004E784A">
        <w:rPr>
          <w:rFonts w:ascii="Arial" w:hAnsi="Arial" w:cs="Arial"/>
          <w:szCs w:val="24"/>
        </w:rPr>
        <w:t xml:space="preserve"> sobre la germinación de semillas de frijol común.</w:t>
      </w:r>
    </w:p>
    <w:p w:rsidR="00916931" w:rsidRPr="004E784A" w:rsidRDefault="00916931" w:rsidP="00036850">
      <w:pPr>
        <w:spacing w:after="0" w:line="360" w:lineRule="auto"/>
        <w:jc w:val="both"/>
        <w:rPr>
          <w:rFonts w:ascii="Arial" w:hAnsi="Arial" w:cs="Arial"/>
          <w:sz w:val="24"/>
          <w:szCs w:val="24"/>
        </w:rPr>
      </w:pPr>
    </w:p>
    <w:p w:rsidR="00CD2B71" w:rsidRDefault="00916931" w:rsidP="00036850">
      <w:pPr>
        <w:spacing w:after="0" w:line="360" w:lineRule="auto"/>
        <w:jc w:val="both"/>
        <w:rPr>
          <w:rFonts w:ascii="Arial" w:hAnsi="Arial" w:cs="Arial"/>
          <w:sz w:val="24"/>
          <w:szCs w:val="24"/>
        </w:rPr>
      </w:pPr>
      <w:r w:rsidRPr="004E784A">
        <w:rPr>
          <w:rFonts w:ascii="Arial" w:hAnsi="Arial" w:cs="Arial"/>
          <w:sz w:val="24"/>
          <w:szCs w:val="24"/>
        </w:rPr>
        <w:lastRenderedPageBreak/>
        <w:t xml:space="preserve">Los extractos de </w:t>
      </w:r>
      <w:r w:rsidRPr="004E784A">
        <w:rPr>
          <w:rFonts w:ascii="Arial" w:hAnsi="Arial" w:cs="Arial"/>
          <w:i/>
          <w:sz w:val="24"/>
          <w:szCs w:val="24"/>
        </w:rPr>
        <w:t>T. erecta</w:t>
      </w:r>
      <w:r w:rsidRPr="004E784A">
        <w:rPr>
          <w:rFonts w:ascii="Arial" w:hAnsi="Arial" w:cs="Arial"/>
          <w:sz w:val="24"/>
          <w:szCs w:val="24"/>
        </w:rPr>
        <w:t xml:space="preserve"> y</w:t>
      </w:r>
      <w:r w:rsidRPr="004E784A">
        <w:rPr>
          <w:rFonts w:ascii="Arial" w:hAnsi="Arial" w:cs="Arial"/>
          <w:i/>
          <w:sz w:val="24"/>
          <w:szCs w:val="24"/>
        </w:rPr>
        <w:t xml:space="preserve"> T. </w:t>
      </w:r>
      <w:proofErr w:type="spellStart"/>
      <w:r w:rsidRPr="004E784A">
        <w:rPr>
          <w:rFonts w:ascii="Arial" w:hAnsi="Arial" w:cs="Arial"/>
          <w:i/>
          <w:sz w:val="24"/>
          <w:szCs w:val="24"/>
        </w:rPr>
        <w:t>diversifolia</w:t>
      </w:r>
      <w:proofErr w:type="spellEnd"/>
      <w:r w:rsidRPr="004E784A">
        <w:rPr>
          <w:rFonts w:ascii="Arial" w:hAnsi="Arial" w:cs="Arial"/>
          <w:i/>
          <w:sz w:val="24"/>
          <w:szCs w:val="24"/>
        </w:rPr>
        <w:t xml:space="preserve"> </w:t>
      </w:r>
      <w:r w:rsidR="005005DA">
        <w:rPr>
          <w:rFonts w:ascii="Arial" w:hAnsi="Arial" w:cs="Arial"/>
          <w:i/>
          <w:sz w:val="24"/>
          <w:szCs w:val="24"/>
        </w:rPr>
        <w:t>en</w:t>
      </w:r>
      <w:r w:rsidRPr="004E784A">
        <w:rPr>
          <w:rFonts w:ascii="Arial" w:hAnsi="Arial" w:cs="Arial"/>
          <w:sz w:val="24"/>
          <w:szCs w:val="24"/>
        </w:rPr>
        <w:t xml:space="preserve"> cada una de las dosis empleadas causaron </w:t>
      </w:r>
      <w:proofErr w:type="spellStart"/>
      <w:r w:rsidRPr="004E784A">
        <w:rPr>
          <w:rFonts w:ascii="Arial" w:hAnsi="Arial" w:cs="Arial"/>
          <w:sz w:val="24"/>
          <w:szCs w:val="24"/>
        </w:rPr>
        <w:t>fitotoxicidad</w:t>
      </w:r>
      <w:proofErr w:type="spellEnd"/>
      <w:r w:rsidRPr="004E784A">
        <w:rPr>
          <w:rFonts w:ascii="Arial" w:hAnsi="Arial" w:cs="Arial"/>
          <w:sz w:val="24"/>
          <w:szCs w:val="24"/>
        </w:rPr>
        <w:t xml:space="preserve"> en las </w:t>
      </w:r>
      <w:r w:rsidR="005005DA">
        <w:rPr>
          <w:rFonts w:ascii="Arial" w:hAnsi="Arial" w:cs="Arial"/>
          <w:sz w:val="24"/>
          <w:szCs w:val="24"/>
        </w:rPr>
        <w:t>arvenses</w:t>
      </w:r>
      <w:r w:rsidRPr="004E784A">
        <w:rPr>
          <w:rFonts w:ascii="Arial" w:hAnsi="Arial" w:cs="Arial"/>
          <w:sz w:val="24"/>
          <w:szCs w:val="24"/>
        </w:rPr>
        <w:t xml:space="preserve"> impidiendo su normal germinación (Figura </w:t>
      </w:r>
      <w:r w:rsidR="005005DA">
        <w:rPr>
          <w:rFonts w:ascii="Arial" w:hAnsi="Arial" w:cs="Arial"/>
          <w:sz w:val="24"/>
          <w:szCs w:val="24"/>
        </w:rPr>
        <w:t>3</w:t>
      </w:r>
      <w:r w:rsidRPr="004E784A">
        <w:rPr>
          <w:rFonts w:ascii="Arial" w:hAnsi="Arial" w:cs="Arial"/>
          <w:sz w:val="24"/>
          <w:szCs w:val="24"/>
        </w:rPr>
        <w:t xml:space="preserve"> y </w:t>
      </w:r>
      <w:r w:rsidR="005005DA">
        <w:rPr>
          <w:rFonts w:ascii="Arial" w:hAnsi="Arial" w:cs="Arial"/>
          <w:sz w:val="24"/>
          <w:szCs w:val="24"/>
        </w:rPr>
        <w:t>4</w:t>
      </w:r>
      <w:r w:rsidRPr="004E784A">
        <w:rPr>
          <w:rFonts w:ascii="Arial" w:hAnsi="Arial" w:cs="Arial"/>
          <w:sz w:val="24"/>
          <w:szCs w:val="24"/>
        </w:rPr>
        <w:t>).</w:t>
      </w: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Para el caso de la cebolleta</w:t>
      </w:r>
      <w:r w:rsidR="005005DA">
        <w:rPr>
          <w:rFonts w:ascii="Arial" w:hAnsi="Arial" w:cs="Arial"/>
          <w:sz w:val="24"/>
          <w:szCs w:val="24"/>
        </w:rPr>
        <w:t>,</w:t>
      </w:r>
      <w:r w:rsidRPr="004E784A">
        <w:rPr>
          <w:rFonts w:ascii="Arial" w:hAnsi="Arial" w:cs="Arial"/>
          <w:sz w:val="24"/>
          <w:szCs w:val="24"/>
        </w:rPr>
        <w:t xml:space="preserve"> la </w:t>
      </w:r>
      <w:r w:rsidR="005005DA">
        <w:rPr>
          <w:rFonts w:ascii="Arial" w:hAnsi="Arial" w:cs="Arial"/>
          <w:sz w:val="24"/>
          <w:szCs w:val="24"/>
        </w:rPr>
        <w:t>brotación</w:t>
      </w:r>
      <w:r w:rsidRPr="004E784A">
        <w:rPr>
          <w:rFonts w:ascii="Arial" w:hAnsi="Arial" w:cs="Arial"/>
          <w:sz w:val="24"/>
          <w:szCs w:val="24"/>
        </w:rPr>
        <w:t xml:space="preserve"> a las 96 horas fue de 100% para el testigo y para los tratamientos de 50 % y 25 % de concentración de extracto de </w:t>
      </w:r>
      <w:r w:rsidRPr="004E784A">
        <w:rPr>
          <w:rFonts w:ascii="Arial" w:hAnsi="Arial" w:cs="Arial"/>
          <w:i/>
          <w:sz w:val="24"/>
          <w:szCs w:val="24"/>
        </w:rPr>
        <w:t xml:space="preserve">T. erecta, </w:t>
      </w:r>
      <w:r w:rsidRPr="004E784A">
        <w:rPr>
          <w:rFonts w:ascii="Arial" w:hAnsi="Arial" w:cs="Arial"/>
          <w:sz w:val="24"/>
          <w:szCs w:val="24"/>
        </w:rPr>
        <w:t xml:space="preserve">siendo de 50 % </w:t>
      </w:r>
      <w:r w:rsidR="00CD2B71">
        <w:rPr>
          <w:rFonts w:ascii="Arial" w:hAnsi="Arial" w:cs="Arial"/>
          <w:sz w:val="24"/>
          <w:szCs w:val="24"/>
        </w:rPr>
        <w:t xml:space="preserve">de brotación </w:t>
      </w:r>
      <w:r w:rsidRPr="004E784A">
        <w:rPr>
          <w:rFonts w:ascii="Arial" w:hAnsi="Arial" w:cs="Arial"/>
          <w:sz w:val="24"/>
          <w:szCs w:val="24"/>
        </w:rPr>
        <w:t xml:space="preserve">para el tratamiento de 100 % de concentración de extracto, todo esto indica que a pesar de ser un </w:t>
      </w:r>
      <w:proofErr w:type="spellStart"/>
      <w:r w:rsidRPr="004E784A">
        <w:rPr>
          <w:rFonts w:ascii="Arial" w:hAnsi="Arial" w:cs="Arial"/>
          <w:sz w:val="24"/>
          <w:szCs w:val="24"/>
        </w:rPr>
        <w:t>propágulos</w:t>
      </w:r>
      <w:proofErr w:type="spellEnd"/>
      <w:r w:rsidRPr="004E784A">
        <w:rPr>
          <w:rFonts w:ascii="Arial" w:hAnsi="Arial" w:cs="Arial"/>
          <w:sz w:val="24"/>
          <w:szCs w:val="24"/>
        </w:rPr>
        <w:t xml:space="preserve"> con abundante reserva, en concentraciones altas de extracto (100 %) se dificulta la </w:t>
      </w:r>
      <w:r w:rsidR="00CD2B71">
        <w:rPr>
          <w:rFonts w:ascii="Arial" w:hAnsi="Arial" w:cs="Arial"/>
          <w:sz w:val="24"/>
          <w:szCs w:val="24"/>
        </w:rPr>
        <w:t>brota</w:t>
      </w:r>
      <w:r w:rsidRPr="004E784A">
        <w:rPr>
          <w:rFonts w:ascii="Arial" w:hAnsi="Arial" w:cs="Arial"/>
          <w:sz w:val="24"/>
          <w:szCs w:val="24"/>
        </w:rPr>
        <w:t>ción.</w:t>
      </w: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 xml:space="preserve">La respuesta alelopática inhibitoria en las </w:t>
      </w:r>
      <w:r w:rsidR="00CD2B71">
        <w:rPr>
          <w:rFonts w:ascii="Arial" w:hAnsi="Arial" w:cs="Arial"/>
          <w:sz w:val="24"/>
          <w:szCs w:val="24"/>
        </w:rPr>
        <w:t xml:space="preserve">arvenses </w:t>
      </w:r>
      <w:r w:rsidRPr="004E784A">
        <w:rPr>
          <w:rFonts w:ascii="Arial" w:hAnsi="Arial" w:cs="Arial"/>
          <w:sz w:val="24"/>
          <w:szCs w:val="24"/>
        </w:rPr>
        <w:t xml:space="preserve">puede variar en el tiempo con las diferentes especies y su durabilidad depende en primer lugar de la dosis de residuos aplicada, así como de la velocidad con que se descomponen los residuos y la acumulación de los </w:t>
      </w:r>
      <w:proofErr w:type="spellStart"/>
      <w:r w:rsidRPr="004E784A">
        <w:rPr>
          <w:rFonts w:ascii="Arial" w:hAnsi="Arial" w:cs="Arial"/>
          <w:sz w:val="24"/>
          <w:szCs w:val="24"/>
        </w:rPr>
        <w:t>aleloquímicos</w:t>
      </w:r>
      <w:proofErr w:type="spellEnd"/>
      <w:r w:rsidRPr="004E784A">
        <w:rPr>
          <w:rFonts w:ascii="Arial" w:hAnsi="Arial" w:cs="Arial"/>
          <w:sz w:val="24"/>
          <w:szCs w:val="24"/>
        </w:rPr>
        <w:t xml:space="preserve"> liberados (Anaya y Espinosa, 2006).</w:t>
      </w: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 xml:space="preserve">En el </w:t>
      </w:r>
      <w:r w:rsidR="00CD2B71">
        <w:rPr>
          <w:rFonts w:ascii="Arial" w:hAnsi="Arial" w:cs="Arial"/>
          <w:sz w:val="24"/>
          <w:szCs w:val="24"/>
        </w:rPr>
        <w:t xml:space="preserve">caso del </w:t>
      </w:r>
      <w:r w:rsidRPr="004E784A">
        <w:rPr>
          <w:rFonts w:ascii="Arial" w:hAnsi="Arial" w:cs="Arial"/>
          <w:sz w:val="24"/>
          <w:szCs w:val="24"/>
        </w:rPr>
        <w:t xml:space="preserve">bledo manso, se empleó semilla botánica, a las 96 horas había germinado el 50% de las semillas en el testigo, siendo de 0 % a concentración de 100 % de extracto y en los tratamientos donde se utilizó las concentraciones 50 % y 25 % respectivamente solo existió un 40 % de germinación en total, lo que indica que este extracto dificulta la germinación de esta planta arvense (Figura </w:t>
      </w:r>
      <w:r w:rsidR="00CD2B71">
        <w:rPr>
          <w:rFonts w:ascii="Arial" w:hAnsi="Arial" w:cs="Arial"/>
          <w:sz w:val="24"/>
          <w:szCs w:val="24"/>
        </w:rPr>
        <w:t>3</w:t>
      </w:r>
      <w:r w:rsidRPr="004E784A">
        <w:rPr>
          <w:rFonts w:ascii="Arial" w:hAnsi="Arial" w:cs="Arial"/>
          <w:sz w:val="24"/>
          <w:szCs w:val="24"/>
        </w:rPr>
        <w:t>).</w:t>
      </w:r>
    </w:p>
    <w:p w:rsidR="00916931" w:rsidRPr="004E784A" w:rsidRDefault="00916931" w:rsidP="00036850">
      <w:pPr>
        <w:spacing w:after="0" w:line="360" w:lineRule="auto"/>
        <w:jc w:val="both"/>
        <w:rPr>
          <w:rFonts w:ascii="Arial" w:hAnsi="Arial" w:cs="Arial"/>
          <w:sz w:val="24"/>
          <w:szCs w:val="24"/>
        </w:rPr>
      </w:pPr>
    </w:p>
    <w:p w:rsidR="00916931" w:rsidRPr="004E784A" w:rsidRDefault="00916931" w:rsidP="00036850">
      <w:pPr>
        <w:spacing w:after="0" w:line="360" w:lineRule="auto"/>
        <w:jc w:val="both"/>
        <w:rPr>
          <w:rFonts w:ascii="Arial" w:hAnsi="Arial" w:cs="Arial"/>
          <w:b/>
          <w:sz w:val="24"/>
          <w:szCs w:val="24"/>
        </w:rPr>
      </w:pPr>
      <w:r>
        <w:rPr>
          <w:rFonts w:ascii="Arial" w:hAnsi="Arial" w:cs="Arial"/>
          <w:noProof/>
          <w:sz w:val="24"/>
          <w:szCs w:val="24"/>
          <w:lang w:val="en-US"/>
        </w:rPr>
        <w:drawing>
          <wp:inline distT="0" distB="0" distL="0" distR="0" wp14:anchorId="7F93AACD" wp14:editId="5F0C7979">
            <wp:extent cx="5447980" cy="3273398"/>
            <wp:effectExtent l="0" t="0" r="19685" b="22860"/>
            <wp:docPr id="4"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16931" w:rsidRPr="004E784A" w:rsidRDefault="00916931" w:rsidP="00036850">
      <w:pPr>
        <w:spacing w:after="0" w:line="360" w:lineRule="auto"/>
        <w:jc w:val="both"/>
        <w:rPr>
          <w:rFonts w:ascii="Arial" w:hAnsi="Arial" w:cs="Arial"/>
          <w:szCs w:val="24"/>
        </w:rPr>
      </w:pPr>
      <w:r w:rsidRPr="004E784A">
        <w:rPr>
          <w:rFonts w:ascii="Arial" w:hAnsi="Arial" w:cs="Arial"/>
          <w:b/>
          <w:szCs w:val="24"/>
        </w:rPr>
        <w:t xml:space="preserve">        Figura </w:t>
      </w:r>
      <w:r w:rsidR="005005DA">
        <w:rPr>
          <w:rFonts w:ascii="Arial" w:hAnsi="Arial" w:cs="Arial"/>
          <w:b/>
          <w:szCs w:val="24"/>
        </w:rPr>
        <w:t>3</w:t>
      </w:r>
      <w:r w:rsidRPr="004E784A">
        <w:rPr>
          <w:rFonts w:ascii="Arial" w:hAnsi="Arial" w:cs="Arial"/>
          <w:b/>
          <w:szCs w:val="24"/>
        </w:rPr>
        <w:t>.</w:t>
      </w:r>
      <w:r w:rsidRPr="004E784A">
        <w:rPr>
          <w:rFonts w:ascii="Arial" w:hAnsi="Arial" w:cs="Arial"/>
          <w:szCs w:val="24"/>
        </w:rPr>
        <w:t xml:space="preserve"> Tratamiento de </w:t>
      </w:r>
      <w:r w:rsidRPr="004E784A">
        <w:rPr>
          <w:rFonts w:ascii="Arial" w:hAnsi="Arial" w:cs="Arial"/>
          <w:i/>
          <w:szCs w:val="24"/>
        </w:rPr>
        <w:t>T. erecta</w:t>
      </w:r>
      <w:r w:rsidRPr="004E784A">
        <w:rPr>
          <w:rFonts w:ascii="Arial" w:hAnsi="Arial" w:cs="Arial"/>
          <w:szCs w:val="24"/>
        </w:rPr>
        <w:t xml:space="preserve"> sobre la germinación de los órganos de propagación de plantas arvenses</w:t>
      </w: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lastRenderedPageBreak/>
        <w:t xml:space="preserve">En el ensayo donde se empleó extracto de </w:t>
      </w:r>
      <w:r w:rsidRPr="004E784A">
        <w:rPr>
          <w:rFonts w:ascii="Arial" w:hAnsi="Arial" w:cs="Arial"/>
          <w:i/>
          <w:sz w:val="24"/>
          <w:szCs w:val="24"/>
        </w:rPr>
        <w:t xml:space="preserve">T. </w:t>
      </w:r>
      <w:proofErr w:type="spellStart"/>
      <w:r w:rsidRPr="004E784A">
        <w:rPr>
          <w:rFonts w:ascii="Arial" w:hAnsi="Arial" w:cs="Arial"/>
          <w:i/>
          <w:sz w:val="24"/>
          <w:szCs w:val="24"/>
        </w:rPr>
        <w:t>diversifolia</w:t>
      </w:r>
      <w:proofErr w:type="spellEnd"/>
      <w:r w:rsidRPr="004E784A">
        <w:rPr>
          <w:rFonts w:ascii="Arial" w:hAnsi="Arial" w:cs="Arial"/>
          <w:i/>
          <w:sz w:val="24"/>
          <w:szCs w:val="24"/>
        </w:rPr>
        <w:t xml:space="preserve"> </w:t>
      </w:r>
      <w:r w:rsidRPr="004E784A">
        <w:rPr>
          <w:rFonts w:ascii="Arial" w:hAnsi="Arial" w:cs="Arial"/>
          <w:sz w:val="24"/>
          <w:szCs w:val="24"/>
        </w:rPr>
        <w:t xml:space="preserve">se pudo comprobar que para el tratamiento a las 96 horas se obtuvo como resultados que la cebolleta germinó el 100 % de sus </w:t>
      </w:r>
      <w:proofErr w:type="spellStart"/>
      <w:r w:rsidRPr="004E784A">
        <w:rPr>
          <w:rFonts w:ascii="Arial" w:hAnsi="Arial" w:cs="Arial"/>
          <w:sz w:val="24"/>
          <w:szCs w:val="24"/>
        </w:rPr>
        <w:t>propágulos</w:t>
      </w:r>
      <w:proofErr w:type="spellEnd"/>
      <w:r w:rsidRPr="004E784A">
        <w:rPr>
          <w:rFonts w:ascii="Arial" w:hAnsi="Arial" w:cs="Arial"/>
          <w:sz w:val="24"/>
          <w:szCs w:val="24"/>
        </w:rPr>
        <w:t xml:space="preserve"> en el testigo y en el tratamiento de 25% de concentración de extracto, siendo solo del 50 % en los tratamientos con extractos al 100 % y 50% de concentración respectivamente, todo parece indicar que estas concentraciones retardan la germinación de esta especie.</w:t>
      </w: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 xml:space="preserve">En el ensayo con bledo manso se pudo apreciar que a las 96 horas que solo había germinado el 50 % de las semillas en el tratamiento testigo y el 20 % en el tratamiento al 25 % de concentración de extracto, en el tratamiento de 100 % y 50 % de concentración de extracto no hubo germinación de semilla de esta especie, lo que nos indica que también el extracto de </w:t>
      </w:r>
      <w:r w:rsidRPr="004E784A">
        <w:rPr>
          <w:rFonts w:ascii="Arial" w:hAnsi="Arial" w:cs="Arial"/>
          <w:i/>
          <w:sz w:val="24"/>
          <w:szCs w:val="24"/>
        </w:rPr>
        <w:t xml:space="preserve">T. </w:t>
      </w:r>
      <w:proofErr w:type="spellStart"/>
      <w:r w:rsidRPr="004E784A">
        <w:rPr>
          <w:rFonts w:ascii="Arial" w:hAnsi="Arial" w:cs="Arial"/>
          <w:i/>
          <w:sz w:val="24"/>
          <w:szCs w:val="24"/>
        </w:rPr>
        <w:t>diversifolia</w:t>
      </w:r>
      <w:proofErr w:type="spellEnd"/>
      <w:r w:rsidRPr="004E784A">
        <w:rPr>
          <w:rFonts w:ascii="Arial" w:hAnsi="Arial" w:cs="Arial"/>
          <w:sz w:val="24"/>
          <w:szCs w:val="24"/>
        </w:rPr>
        <w:t xml:space="preserve"> retarda o no permite la germinación en esta planta arvense (Figura </w:t>
      </w:r>
      <w:r w:rsidR="00CD2B71">
        <w:rPr>
          <w:rFonts w:ascii="Arial" w:hAnsi="Arial" w:cs="Arial"/>
          <w:sz w:val="24"/>
          <w:szCs w:val="24"/>
        </w:rPr>
        <w:t>4</w:t>
      </w:r>
      <w:r w:rsidRPr="004E784A">
        <w:rPr>
          <w:rFonts w:ascii="Arial" w:hAnsi="Arial" w:cs="Arial"/>
          <w:sz w:val="24"/>
          <w:szCs w:val="24"/>
        </w:rPr>
        <w:t>).</w:t>
      </w: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 xml:space="preserve">En virtud de su estructura, los metabolitos secundarios son químicamente reactivos, es decir, son aptos para ingresar en los sistemas vivos, interactuar y cambiar las estructuras de los receptores o blancos moleculares y penetrar en la célula donde pueden afectar varios procesos fisiológicos, como la respiración, fotosíntesis, germinación y el nivel hormonal (Anaya y Espinosa, 2006). </w:t>
      </w:r>
    </w:p>
    <w:p w:rsidR="00916931" w:rsidRPr="004E784A" w:rsidRDefault="00916931" w:rsidP="00036850">
      <w:pPr>
        <w:spacing w:after="0" w:line="360" w:lineRule="auto"/>
        <w:jc w:val="both"/>
        <w:rPr>
          <w:rFonts w:ascii="Arial" w:hAnsi="Arial" w:cs="Arial"/>
          <w:sz w:val="24"/>
          <w:szCs w:val="24"/>
        </w:rPr>
      </w:pPr>
    </w:p>
    <w:p w:rsidR="00916931" w:rsidRPr="004E784A" w:rsidRDefault="00916931" w:rsidP="00036850">
      <w:pPr>
        <w:spacing w:after="0" w:line="360" w:lineRule="auto"/>
        <w:jc w:val="both"/>
        <w:rPr>
          <w:rFonts w:ascii="Arial" w:hAnsi="Arial" w:cs="Arial"/>
          <w:sz w:val="24"/>
          <w:szCs w:val="24"/>
        </w:rPr>
      </w:pPr>
      <w:r>
        <w:rPr>
          <w:rFonts w:ascii="Arial" w:hAnsi="Arial" w:cs="Arial"/>
          <w:noProof/>
          <w:sz w:val="24"/>
          <w:szCs w:val="24"/>
          <w:lang w:val="en-US"/>
        </w:rPr>
        <w:drawing>
          <wp:inline distT="0" distB="0" distL="0" distR="0" wp14:anchorId="7C9D12A9" wp14:editId="30E1D954">
            <wp:extent cx="5402580" cy="2941320"/>
            <wp:effectExtent l="0" t="0" r="26670" b="11430"/>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16931" w:rsidRPr="004E784A" w:rsidRDefault="00916931" w:rsidP="00036850">
      <w:pPr>
        <w:spacing w:after="0" w:line="360" w:lineRule="auto"/>
        <w:jc w:val="both"/>
        <w:rPr>
          <w:rFonts w:ascii="Arial" w:hAnsi="Arial" w:cs="Arial"/>
          <w:szCs w:val="24"/>
        </w:rPr>
      </w:pPr>
      <w:r w:rsidRPr="004E784A">
        <w:rPr>
          <w:rFonts w:ascii="Arial" w:hAnsi="Arial" w:cs="Arial"/>
          <w:b/>
          <w:szCs w:val="24"/>
        </w:rPr>
        <w:t xml:space="preserve">      Figura </w:t>
      </w:r>
      <w:r w:rsidR="005005DA">
        <w:rPr>
          <w:rFonts w:ascii="Arial" w:hAnsi="Arial" w:cs="Arial"/>
          <w:b/>
          <w:szCs w:val="24"/>
        </w:rPr>
        <w:t>4</w:t>
      </w:r>
      <w:r w:rsidRPr="004E784A">
        <w:rPr>
          <w:rFonts w:ascii="Arial" w:hAnsi="Arial" w:cs="Arial"/>
          <w:b/>
          <w:szCs w:val="24"/>
        </w:rPr>
        <w:t>.</w:t>
      </w:r>
      <w:r w:rsidRPr="004E784A">
        <w:rPr>
          <w:rFonts w:ascii="Arial" w:hAnsi="Arial" w:cs="Arial"/>
          <w:szCs w:val="24"/>
        </w:rPr>
        <w:t xml:space="preserve"> Tratamiento de </w:t>
      </w:r>
      <w:r w:rsidRPr="004E784A">
        <w:rPr>
          <w:rFonts w:ascii="Arial" w:hAnsi="Arial" w:cs="Arial"/>
          <w:i/>
          <w:szCs w:val="24"/>
        </w:rPr>
        <w:t xml:space="preserve">T. </w:t>
      </w:r>
      <w:proofErr w:type="spellStart"/>
      <w:r w:rsidRPr="004E784A">
        <w:rPr>
          <w:rFonts w:ascii="Arial" w:hAnsi="Arial" w:cs="Arial"/>
          <w:i/>
          <w:szCs w:val="24"/>
        </w:rPr>
        <w:t>diversifolia</w:t>
      </w:r>
      <w:proofErr w:type="spellEnd"/>
      <w:r w:rsidRPr="004E784A">
        <w:rPr>
          <w:rFonts w:ascii="Arial" w:hAnsi="Arial" w:cs="Arial"/>
          <w:szCs w:val="24"/>
        </w:rPr>
        <w:t xml:space="preserve"> sobre la germinación de los órganos de propagación de plantas arvenses y frijol</w:t>
      </w:r>
    </w:p>
    <w:p w:rsidR="00916931" w:rsidRPr="004E784A" w:rsidRDefault="00916931" w:rsidP="00036850">
      <w:pPr>
        <w:spacing w:after="0" w:line="360" w:lineRule="auto"/>
        <w:jc w:val="both"/>
        <w:rPr>
          <w:rFonts w:ascii="Arial" w:hAnsi="Arial" w:cs="Arial"/>
          <w:sz w:val="24"/>
          <w:szCs w:val="24"/>
        </w:rPr>
      </w:pP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lastRenderedPageBreak/>
        <w:t xml:space="preserve">Se encontró mayor actividad inhibitoria sobre la especie dicotiledónea, lo cual incluso puede variar entre especies dentro de un mismo grupo de plantas. Este resultado concuerda con los obtenidos por </w:t>
      </w:r>
      <w:proofErr w:type="spellStart"/>
      <w:r w:rsidRPr="004E784A">
        <w:rPr>
          <w:rFonts w:ascii="Arial" w:hAnsi="Arial" w:cs="Arial"/>
          <w:sz w:val="24"/>
          <w:szCs w:val="24"/>
        </w:rPr>
        <w:t>Blum</w:t>
      </w:r>
      <w:proofErr w:type="spellEnd"/>
      <w:r w:rsidRPr="004E784A">
        <w:rPr>
          <w:rFonts w:ascii="Arial" w:hAnsi="Arial" w:cs="Arial"/>
          <w:sz w:val="24"/>
          <w:szCs w:val="24"/>
        </w:rPr>
        <w:t xml:space="preserve"> </w:t>
      </w:r>
      <w:r w:rsidRPr="004E784A">
        <w:rPr>
          <w:rFonts w:ascii="Arial" w:hAnsi="Arial" w:cs="Arial"/>
          <w:i/>
          <w:sz w:val="24"/>
          <w:szCs w:val="24"/>
        </w:rPr>
        <w:t>et al</w:t>
      </w:r>
      <w:r w:rsidRPr="004E784A">
        <w:rPr>
          <w:rFonts w:ascii="Arial" w:hAnsi="Arial" w:cs="Arial"/>
          <w:sz w:val="24"/>
          <w:szCs w:val="24"/>
        </w:rPr>
        <w:t xml:space="preserve">. (2002), quienes demostraron un mayor efecto inhibitorio de residuos de </w:t>
      </w:r>
      <w:proofErr w:type="spellStart"/>
      <w:r w:rsidRPr="004E784A">
        <w:rPr>
          <w:rFonts w:ascii="Arial" w:hAnsi="Arial" w:cs="Arial"/>
          <w:i/>
          <w:sz w:val="24"/>
          <w:szCs w:val="24"/>
        </w:rPr>
        <w:t>Triticum</w:t>
      </w:r>
      <w:proofErr w:type="spellEnd"/>
      <w:r w:rsidRPr="004E784A">
        <w:rPr>
          <w:rFonts w:ascii="Arial" w:hAnsi="Arial" w:cs="Arial"/>
          <w:i/>
          <w:sz w:val="24"/>
          <w:szCs w:val="24"/>
        </w:rPr>
        <w:t xml:space="preserve"> </w:t>
      </w:r>
      <w:proofErr w:type="spellStart"/>
      <w:r w:rsidRPr="004E784A">
        <w:rPr>
          <w:rFonts w:ascii="Arial" w:hAnsi="Arial" w:cs="Arial"/>
          <w:i/>
          <w:sz w:val="24"/>
          <w:szCs w:val="24"/>
        </w:rPr>
        <w:t>aestivum</w:t>
      </w:r>
      <w:proofErr w:type="spellEnd"/>
      <w:r w:rsidRPr="004E784A">
        <w:rPr>
          <w:rFonts w:ascii="Arial" w:hAnsi="Arial" w:cs="Arial"/>
          <w:sz w:val="24"/>
          <w:szCs w:val="24"/>
        </w:rPr>
        <w:t xml:space="preserve"> L. (Trigo) sobre las especies de malezas dicotiledóneas. También Torres </w:t>
      </w:r>
      <w:r w:rsidRPr="004E784A">
        <w:rPr>
          <w:rFonts w:ascii="Arial" w:hAnsi="Arial" w:cs="Arial"/>
          <w:i/>
          <w:sz w:val="24"/>
          <w:szCs w:val="24"/>
        </w:rPr>
        <w:t>et al</w:t>
      </w:r>
      <w:r w:rsidRPr="004E784A">
        <w:rPr>
          <w:rFonts w:ascii="Arial" w:hAnsi="Arial" w:cs="Arial"/>
          <w:sz w:val="24"/>
          <w:szCs w:val="24"/>
        </w:rPr>
        <w:t xml:space="preserve">. (2003) encontraron que los residuos de </w:t>
      </w:r>
      <w:r w:rsidRPr="004E784A">
        <w:rPr>
          <w:rFonts w:ascii="Arial" w:hAnsi="Arial" w:cs="Arial"/>
          <w:i/>
          <w:sz w:val="24"/>
          <w:szCs w:val="24"/>
        </w:rPr>
        <w:t>I. batatas</w:t>
      </w:r>
      <w:r w:rsidRPr="004E784A">
        <w:rPr>
          <w:rFonts w:ascii="Arial" w:hAnsi="Arial" w:cs="Arial"/>
          <w:sz w:val="24"/>
          <w:szCs w:val="24"/>
        </w:rPr>
        <w:t xml:space="preserve"> inhibían mayormente las especies de malezas dicotiledóneas (</w:t>
      </w:r>
      <w:r w:rsidRPr="004E784A">
        <w:rPr>
          <w:rFonts w:ascii="Arial" w:hAnsi="Arial" w:cs="Arial"/>
          <w:i/>
          <w:sz w:val="24"/>
          <w:szCs w:val="24"/>
        </w:rPr>
        <w:t xml:space="preserve">P. </w:t>
      </w:r>
      <w:proofErr w:type="spellStart"/>
      <w:r w:rsidRPr="004E784A">
        <w:rPr>
          <w:rFonts w:ascii="Arial" w:hAnsi="Arial" w:cs="Arial"/>
          <w:i/>
          <w:sz w:val="24"/>
          <w:szCs w:val="24"/>
        </w:rPr>
        <w:t>oleracea</w:t>
      </w:r>
      <w:proofErr w:type="spellEnd"/>
      <w:r w:rsidRPr="004E784A">
        <w:rPr>
          <w:rFonts w:ascii="Arial" w:hAnsi="Arial" w:cs="Arial"/>
          <w:sz w:val="24"/>
          <w:szCs w:val="24"/>
        </w:rPr>
        <w:t xml:space="preserve">, </w:t>
      </w:r>
      <w:r w:rsidRPr="004E784A">
        <w:rPr>
          <w:rFonts w:ascii="Arial" w:hAnsi="Arial" w:cs="Arial"/>
          <w:i/>
          <w:sz w:val="24"/>
          <w:szCs w:val="24"/>
        </w:rPr>
        <w:t xml:space="preserve">A. </w:t>
      </w:r>
      <w:proofErr w:type="spellStart"/>
      <w:r w:rsidRPr="004E784A">
        <w:rPr>
          <w:rFonts w:ascii="Arial" w:hAnsi="Arial" w:cs="Arial"/>
          <w:i/>
          <w:sz w:val="24"/>
          <w:szCs w:val="24"/>
        </w:rPr>
        <w:t>crassipes</w:t>
      </w:r>
      <w:proofErr w:type="spellEnd"/>
      <w:r w:rsidRPr="004E784A">
        <w:rPr>
          <w:rFonts w:ascii="Arial" w:hAnsi="Arial" w:cs="Arial"/>
          <w:i/>
          <w:sz w:val="24"/>
          <w:szCs w:val="24"/>
        </w:rPr>
        <w:t xml:space="preserve"> </w:t>
      </w:r>
      <w:r w:rsidRPr="004E784A">
        <w:rPr>
          <w:rFonts w:ascii="Arial" w:hAnsi="Arial" w:cs="Arial"/>
          <w:sz w:val="24"/>
          <w:szCs w:val="24"/>
        </w:rPr>
        <w:t xml:space="preserve">y </w:t>
      </w:r>
      <w:proofErr w:type="spellStart"/>
      <w:r w:rsidRPr="004E784A">
        <w:rPr>
          <w:rFonts w:ascii="Arial" w:hAnsi="Arial" w:cs="Arial"/>
          <w:i/>
          <w:sz w:val="24"/>
          <w:szCs w:val="24"/>
        </w:rPr>
        <w:t>Euphorbia</w:t>
      </w:r>
      <w:proofErr w:type="spellEnd"/>
      <w:r w:rsidRPr="004E784A">
        <w:rPr>
          <w:rFonts w:ascii="Arial" w:hAnsi="Arial" w:cs="Arial"/>
          <w:i/>
          <w:sz w:val="24"/>
          <w:szCs w:val="24"/>
        </w:rPr>
        <w:t xml:space="preserve"> </w:t>
      </w:r>
      <w:proofErr w:type="spellStart"/>
      <w:r w:rsidRPr="004E784A">
        <w:rPr>
          <w:rFonts w:ascii="Arial" w:hAnsi="Arial" w:cs="Arial"/>
          <w:i/>
          <w:sz w:val="24"/>
          <w:szCs w:val="24"/>
        </w:rPr>
        <w:t>heterophylla</w:t>
      </w:r>
      <w:proofErr w:type="spellEnd"/>
      <w:r w:rsidRPr="004E784A">
        <w:rPr>
          <w:rFonts w:ascii="Arial" w:hAnsi="Arial" w:cs="Arial"/>
          <w:sz w:val="24"/>
          <w:szCs w:val="24"/>
        </w:rPr>
        <w:t xml:space="preserve"> L.), que la </w:t>
      </w:r>
      <w:proofErr w:type="spellStart"/>
      <w:r w:rsidRPr="004E784A">
        <w:rPr>
          <w:rFonts w:ascii="Arial" w:hAnsi="Arial" w:cs="Arial"/>
          <w:sz w:val="24"/>
          <w:szCs w:val="24"/>
        </w:rPr>
        <w:t>monocotioledónea</w:t>
      </w:r>
      <w:proofErr w:type="spellEnd"/>
      <w:r w:rsidRPr="004E784A">
        <w:rPr>
          <w:rFonts w:ascii="Arial" w:hAnsi="Arial" w:cs="Arial"/>
          <w:sz w:val="24"/>
          <w:szCs w:val="24"/>
        </w:rPr>
        <w:t xml:space="preserve"> </w:t>
      </w:r>
      <w:proofErr w:type="spellStart"/>
      <w:r w:rsidRPr="004E784A">
        <w:rPr>
          <w:rFonts w:ascii="Arial" w:hAnsi="Arial" w:cs="Arial"/>
          <w:i/>
          <w:sz w:val="24"/>
          <w:szCs w:val="24"/>
        </w:rPr>
        <w:t>Echinochloa</w:t>
      </w:r>
      <w:proofErr w:type="spellEnd"/>
      <w:r w:rsidRPr="004E784A">
        <w:rPr>
          <w:rFonts w:ascii="Arial" w:hAnsi="Arial" w:cs="Arial"/>
          <w:i/>
          <w:sz w:val="24"/>
          <w:szCs w:val="24"/>
        </w:rPr>
        <w:t xml:space="preserve"> colona</w:t>
      </w:r>
      <w:r w:rsidRPr="004E784A">
        <w:rPr>
          <w:rFonts w:ascii="Arial" w:hAnsi="Arial" w:cs="Arial"/>
          <w:sz w:val="24"/>
          <w:szCs w:val="24"/>
        </w:rPr>
        <w:t xml:space="preserve"> (L.) Link</w:t>
      </w:r>
      <w:r w:rsidRPr="004E784A">
        <w:rPr>
          <w:rFonts w:ascii="Arial" w:hAnsi="Arial" w:cs="Arial"/>
          <w:i/>
          <w:sz w:val="24"/>
          <w:szCs w:val="24"/>
        </w:rPr>
        <w:t>.</w:t>
      </w:r>
    </w:p>
    <w:p w:rsidR="00916931" w:rsidRPr="004E784A" w:rsidRDefault="00916931" w:rsidP="00036850">
      <w:pPr>
        <w:spacing w:after="0" w:line="360" w:lineRule="auto"/>
        <w:jc w:val="both"/>
        <w:rPr>
          <w:rFonts w:ascii="Arial" w:hAnsi="Arial" w:cs="Arial"/>
          <w:i/>
          <w:sz w:val="24"/>
          <w:szCs w:val="24"/>
        </w:rPr>
      </w:pPr>
      <w:r w:rsidRPr="004E784A">
        <w:rPr>
          <w:rFonts w:ascii="Arial" w:hAnsi="Arial" w:cs="Arial"/>
          <w:sz w:val="24"/>
          <w:szCs w:val="24"/>
        </w:rPr>
        <w:t xml:space="preserve">Con la realización de este ensayo se pudo comprobar que las altas dosis de extractos de </w:t>
      </w:r>
      <w:proofErr w:type="spellStart"/>
      <w:r w:rsidRPr="004E784A">
        <w:rPr>
          <w:rFonts w:ascii="Arial" w:hAnsi="Arial" w:cs="Arial"/>
          <w:i/>
          <w:sz w:val="24"/>
          <w:szCs w:val="24"/>
        </w:rPr>
        <w:t>T</w:t>
      </w:r>
      <w:proofErr w:type="gramStart"/>
      <w:r w:rsidRPr="004E784A">
        <w:rPr>
          <w:rFonts w:ascii="Arial" w:hAnsi="Arial" w:cs="Arial"/>
          <w:i/>
          <w:sz w:val="24"/>
          <w:szCs w:val="24"/>
        </w:rPr>
        <w:t>,erecta</w:t>
      </w:r>
      <w:proofErr w:type="spellEnd"/>
      <w:proofErr w:type="gramEnd"/>
      <w:r w:rsidRPr="004E784A">
        <w:rPr>
          <w:rFonts w:ascii="Arial" w:hAnsi="Arial" w:cs="Arial"/>
          <w:i/>
          <w:sz w:val="24"/>
          <w:szCs w:val="24"/>
        </w:rPr>
        <w:t xml:space="preserve"> y T </w:t>
      </w:r>
      <w:proofErr w:type="spellStart"/>
      <w:r w:rsidRPr="004E784A">
        <w:rPr>
          <w:rFonts w:ascii="Arial" w:hAnsi="Arial" w:cs="Arial"/>
          <w:i/>
          <w:sz w:val="24"/>
          <w:szCs w:val="24"/>
        </w:rPr>
        <w:t>diversifolia</w:t>
      </w:r>
      <w:proofErr w:type="spellEnd"/>
      <w:r w:rsidRPr="004E784A">
        <w:rPr>
          <w:rFonts w:ascii="Arial" w:hAnsi="Arial" w:cs="Arial"/>
          <w:sz w:val="24"/>
          <w:szCs w:val="24"/>
        </w:rPr>
        <w:t xml:space="preserve"> pueden influir o inhibir la </w:t>
      </w:r>
      <w:r w:rsidR="00CD2B71">
        <w:rPr>
          <w:rFonts w:ascii="Arial" w:hAnsi="Arial" w:cs="Arial"/>
          <w:sz w:val="24"/>
          <w:szCs w:val="24"/>
        </w:rPr>
        <w:t xml:space="preserve">brotación y </w:t>
      </w:r>
      <w:r w:rsidRPr="004E784A">
        <w:rPr>
          <w:rFonts w:ascii="Arial" w:hAnsi="Arial" w:cs="Arial"/>
          <w:sz w:val="24"/>
          <w:szCs w:val="24"/>
        </w:rPr>
        <w:t xml:space="preserve">germinación de </w:t>
      </w:r>
      <w:proofErr w:type="spellStart"/>
      <w:r w:rsidRPr="004E784A">
        <w:rPr>
          <w:rFonts w:ascii="Arial" w:hAnsi="Arial" w:cs="Arial"/>
          <w:sz w:val="24"/>
          <w:szCs w:val="24"/>
        </w:rPr>
        <w:t>propágulos</w:t>
      </w:r>
      <w:proofErr w:type="spellEnd"/>
      <w:r w:rsidRPr="004E784A">
        <w:rPr>
          <w:rFonts w:ascii="Arial" w:hAnsi="Arial" w:cs="Arial"/>
          <w:sz w:val="24"/>
          <w:szCs w:val="24"/>
        </w:rPr>
        <w:t xml:space="preserve"> y semillas arvenses en condiciones </w:t>
      </w:r>
      <w:r w:rsidRPr="004E784A">
        <w:rPr>
          <w:rFonts w:ascii="Arial" w:hAnsi="Arial" w:cs="Arial"/>
          <w:i/>
          <w:sz w:val="24"/>
          <w:szCs w:val="24"/>
        </w:rPr>
        <w:t>in vitro</w:t>
      </w:r>
      <w:r w:rsidR="00CD2B71">
        <w:rPr>
          <w:rFonts w:ascii="Arial" w:hAnsi="Arial" w:cs="Arial"/>
          <w:sz w:val="24"/>
          <w:szCs w:val="24"/>
        </w:rPr>
        <w:t xml:space="preserve">, </w:t>
      </w:r>
      <w:r w:rsidRPr="004E784A">
        <w:rPr>
          <w:rFonts w:ascii="Arial" w:hAnsi="Arial" w:cs="Arial"/>
          <w:sz w:val="24"/>
          <w:szCs w:val="24"/>
        </w:rPr>
        <w:t xml:space="preserve">viéndose con mayor porciento de inhibición en plantas arvenses y menor afectación en la germinación del frijol el extracto de </w:t>
      </w:r>
      <w:r w:rsidRPr="004E784A">
        <w:rPr>
          <w:rFonts w:ascii="Arial" w:hAnsi="Arial" w:cs="Arial"/>
          <w:i/>
          <w:sz w:val="24"/>
          <w:szCs w:val="24"/>
        </w:rPr>
        <w:t xml:space="preserve">T. </w:t>
      </w:r>
      <w:proofErr w:type="spellStart"/>
      <w:r w:rsidRPr="004E784A">
        <w:rPr>
          <w:rFonts w:ascii="Arial" w:hAnsi="Arial" w:cs="Arial"/>
          <w:i/>
          <w:sz w:val="24"/>
          <w:szCs w:val="24"/>
        </w:rPr>
        <w:t>diversifolia</w:t>
      </w:r>
      <w:proofErr w:type="spellEnd"/>
      <w:r w:rsidRPr="004E784A">
        <w:rPr>
          <w:rFonts w:ascii="Arial" w:hAnsi="Arial" w:cs="Arial"/>
          <w:i/>
          <w:sz w:val="24"/>
          <w:szCs w:val="24"/>
        </w:rPr>
        <w:t>.</w:t>
      </w:r>
      <w:r w:rsidRPr="004E784A">
        <w:rPr>
          <w:rFonts w:ascii="Arial" w:hAnsi="Arial" w:cs="Arial"/>
          <w:sz w:val="24"/>
          <w:szCs w:val="24"/>
        </w:rPr>
        <w:t xml:space="preserve"> Esto coincide con lo estudiado por </w:t>
      </w:r>
      <w:proofErr w:type="spellStart"/>
      <w:r w:rsidRPr="004E784A">
        <w:rPr>
          <w:rFonts w:ascii="Arial" w:hAnsi="Arial" w:cs="Arial"/>
          <w:sz w:val="24"/>
          <w:szCs w:val="24"/>
        </w:rPr>
        <w:t>Calabrese</w:t>
      </w:r>
      <w:proofErr w:type="spellEnd"/>
      <w:r w:rsidRPr="004E784A">
        <w:rPr>
          <w:rFonts w:ascii="Arial" w:hAnsi="Arial" w:cs="Arial"/>
          <w:sz w:val="24"/>
          <w:szCs w:val="24"/>
        </w:rPr>
        <w:t xml:space="preserve"> y Baldwin (2003) quienes, al estudiar el efecto de la concentración en la manifestación de la actividad alelopática, destacaron que la inhibición a concentraciones altas es un fenómeno ampliamente observado en respuesta a las altas concentraciones de los </w:t>
      </w:r>
      <w:proofErr w:type="spellStart"/>
      <w:r w:rsidRPr="004E784A">
        <w:rPr>
          <w:rFonts w:ascii="Arial" w:hAnsi="Arial" w:cs="Arial"/>
          <w:sz w:val="24"/>
          <w:szCs w:val="24"/>
        </w:rPr>
        <w:t>aleloquímicos</w:t>
      </w:r>
      <w:proofErr w:type="spellEnd"/>
      <w:r w:rsidRPr="004E784A">
        <w:rPr>
          <w:rFonts w:ascii="Arial" w:hAnsi="Arial" w:cs="Arial"/>
          <w:sz w:val="24"/>
          <w:szCs w:val="24"/>
        </w:rPr>
        <w:t xml:space="preserve"> liberados por las plantas.</w:t>
      </w: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Los resultados confirman la capacidad alelopática de</w:t>
      </w:r>
      <w:r w:rsidRPr="004E784A">
        <w:rPr>
          <w:rFonts w:ascii="Arial" w:hAnsi="Arial" w:cs="Arial"/>
          <w:i/>
          <w:sz w:val="24"/>
          <w:szCs w:val="24"/>
        </w:rPr>
        <w:t xml:space="preserve"> </w:t>
      </w:r>
      <w:proofErr w:type="spellStart"/>
      <w:r w:rsidRPr="004E784A">
        <w:rPr>
          <w:rFonts w:ascii="Arial" w:hAnsi="Arial" w:cs="Arial"/>
          <w:i/>
          <w:sz w:val="24"/>
          <w:szCs w:val="24"/>
        </w:rPr>
        <w:t>T</w:t>
      </w:r>
      <w:proofErr w:type="gramStart"/>
      <w:r w:rsidRPr="004E784A">
        <w:rPr>
          <w:rFonts w:ascii="Arial" w:hAnsi="Arial" w:cs="Arial"/>
          <w:i/>
          <w:sz w:val="24"/>
          <w:szCs w:val="24"/>
        </w:rPr>
        <w:t>,erecta</w:t>
      </w:r>
      <w:proofErr w:type="spellEnd"/>
      <w:proofErr w:type="gramEnd"/>
      <w:r w:rsidRPr="004E784A">
        <w:rPr>
          <w:rFonts w:ascii="Arial" w:hAnsi="Arial" w:cs="Arial"/>
          <w:i/>
          <w:sz w:val="24"/>
          <w:szCs w:val="24"/>
        </w:rPr>
        <w:t xml:space="preserve"> y T </w:t>
      </w:r>
      <w:proofErr w:type="spellStart"/>
      <w:r w:rsidRPr="004E784A">
        <w:rPr>
          <w:rFonts w:ascii="Arial" w:hAnsi="Arial" w:cs="Arial"/>
          <w:i/>
          <w:sz w:val="24"/>
          <w:szCs w:val="24"/>
        </w:rPr>
        <w:t>diversifolia</w:t>
      </w:r>
      <w:proofErr w:type="spellEnd"/>
      <w:r w:rsidRPr="004E784A">
        <w:rPr>
          <w:rFonts w:ascii="Arial" w:hAnsi="Arial" w:cs="Arial"/>
          <w:sz w:val="24"/>
          <w:szCs w:val="24"/>
        </w:rPr>
        <w:t xml:space="preserve">  sobre plantas arvenses, demostrando alta capacidad inhibitoria, la cual puede ser empleada en el control de estas </w:t>
      </w:r>
      <w:r w:rsidR="00F34816">
        <w:rPr>
          <w:rFonts w:ascii="Arial" w:hAnsi="Arial" w:cs="Arial"/>
          <w:sz w:val="24"/>
          <w:szCs w:val="24"/>
        </w:rPr>
        <w:t>arvenses</w:t>
      </w:r>
      <w:r w:rsidRPr="004E784A">
        <w:rPr>
          <w:rFonts w:ascii="Arial" w:hAnsi="Arial" w:cs="Arial"/>
          <w:sz w:val="24"/>
          <w:szCs w:val="24"/>
        </w:rPr>
        <w:t xml:space="preserve"> en escala </w:t>
      </w:r>
      <w:proofErr w:type="spellStart"/>
      <w:r w:rsidRPr="004E784A">
        <w:rPr>
          <w:rFonts w:ascii="Arial" w:hAnsi="Arial" w:cs="Arial"/>
          <w:sz w:val="24"/>
          <w:szCs w:val="24"/>
        </w:rPr>
        <w:t>semicontroladas</w:t>
      </w:r>
      <w:proofErr w:type="spellEnd"/>
      <w:r w:rsidRPr="004E784A">
        <w:rPr>
          <w:rFonts w:ascii="Arial" w:hAnsi="Arial" w:cs="Arial"/>
          <w:sz w:val="24"/>
          <w:szCs w:val="24"/>
        </w:rPr>
        <w:t xml:space="preserve"> y posteriormente de campo. Estos resultados confirman los obtenidos por </w:t>
      </w:r>
      <w:proofErr w:type="spellStart"/>
      <w:r w:rsidRPr="004E784A">
        <w:rPr>
          <w:rFonts w:ascii="Arial" w:hAnsi="Arial" w:cs="Arial"/>
          <w:sz w:val="24"/>
          <w:szCs w:val="24"/>
        </w:rPr>
        <w:t>Gnanavel</w:t>
      </w:r>
      <w:proofErr w:type="spellEnd"/>
      <w:r w:rsidRPr="004E784A">
        <w:rPr>
          <w:rFonts w:ascii="Arial" w:hAnsi="Arial" w:cs="Arial"/>
          <w:sz w:val="24"/>
          <w:szCs w:val="24"/>
        </w:rPr>
        <w:t xml:space="preserve"> (2015), el cual demostró la posibilidad de emplear las especies vegetales para controlar las </w:t>
      </w:r>
      <w:r w:rsidR="00F34816">
        <w:rPr>
          <w:rFonts w:ascii="Arial" w:hAnsi="Arial" w:cs="Arial"/>
          <w:sz w:val="24"/>
          <w:szCs w:val="24"/>
        </w:rPr>
        <w:t>arvenses</w:t>
      </w:r>
      <w:r w:rsidRPr="004E784A">
        <w:rPr>
          <w:rFonts w:ascii="Arial" w:hAnsi="Arial" w:cs="Arial"/>
          <w:sz w:val="24"/>
          <w:szCs w:val="24"/>
        </w:rPr>
        <w:t xml:space="preserve">, como alternativa más amigable con el ambiente. </w:t>
      </w:r>
      <w:proofErr w:type="spellStart"/>
      <w:r w:rsidRPr="004E784A">
        <w:rPr>
          <w:rFonts w:ascii="Arial" w:hAnsi="Arial" w:cs="Arial"/>
          <w:sz w:val="24"/>
          <w:szCs w:val="24"/>
        </w:rPr>
        <w:t>Gnanavel</w:t>
      </w:r>
      <w:proofErr w:type="spellEnd"/>
      <w:r w:rsidRPr="004E784A">
        <w:rPr>
          <w:rFonts w:ascii="Arial" w:hAnsi="Arial" w:cs="Arial"/>
          <w:sz w:val="24"/>
          <w:szCs w:val="24"/>
        </w:rPr>
        <w:t xml:space="preserve"> encontró 18 especies, entre cultivos y arvenses, capaces de inhibir en la práctica, la germinación y crecimiento de 19 especies de malezas. El autor refiere que estas plantas pueden emplearse de diversas maneras, pero en esencia, ejercen un control a través de los </w:t>
      </w:r>
      <w:proofErr w:type="spellStart"/>
      <w:r w:rsidRPr="004E784A">
        <w:rPr>
          <w:rFonts w:ascii="Arial" w:hAnsi="Arial" w:cs="Arial"/>
          <w:sz w:val="24"/>
          <w:szCs w:val="24"/>
        </w:rPr>
        <w:t>aleloquímicos</w:t>
      </w:r>
      <w:proofErr w:type="spellEnd"/>
      <w:r w:rsidRPr="004E784A">
        <w:rPr>
          <w:rFonts w:ascii="Arial" w:hAnsi="Arial" w:cs="Arial"/>
          <w:sz w:val="24"/>
          <w:szCs w:val="24"/>
        </w:rPr>
        <w:t xml:space="preserve"> liberados en el medio.</w:t>
      </w:r>
    </w:p>
    <w:p w:rsidR="00F34816" w:rsidRDefault="00916931" w:rsidP="00036850">
      <w:pPr>
        <w:spacing w:after="0" w:line="360" w:lineRule="auto"/>
        <w:jc w:val="both"/>
        <w:rPr>
          <w:rFonts w:ascii="Arial" w:hAnsi="Arial" w:cs="Arial"/>
          <w:sz w:val="24"/>
          <w:szCs w:val="24"/>
        </w:rPr>
      </w:pPr>
      <w:r w:rsidRPr="004E784A">
        <w:rPr>
          <w:rFonts w:ascii="Arial" w:hAnsi="Arial" w:cs="Arial"/>
          <w:sz w:val="24"/>
          <w:szCs w:val="24"/>
        </w:rPr>
        <w:t xml:space="preserve">El rango de respuesta inhibitoria para la totalidad de las </w:t>
      </w:r>
      <w:r w:rsidR="00F34816">
        <w:rPr>
          <w:rFonts w:ascii="Arial" w:hAnsi="Arial" w:cs="Arial"/>
          <w:sz w:val="24"/>
          <w:szCs w:val="24"/>
        </w:rPr>
        <w:t>arvenses</w:t>
      </w:r>
      <w:r w:rsidRPr="004E784A">
        <w:rPr>
          <w:rFonts w:ascii="Arial" w:hAnsi="Arial" w:cs="Arial"/>
          <w:sz w:val="24"/>
          <w:szCs w:val="24"/>
        </w:rPr>
        <w:t xml:space="preserve"> no ha sido explicado suficientemente en trabajos científicos. No obstante, los estudios revelan una gran diversidad de respuestas, sobre todo en función de la sensibilidad entre especie receptora y especie donante de </w:t>
      </w:r>
      <w:proofErr w:type="spellStart"/>
      <w:r w:rsidRPr="004E784A">
        <w:rPr>
          <w:rFonts w:ascii="Arial" w:hAnsi="Arial" w:cs="Arial"/>
          <w:sz w:val="24"/>
          <w:szCs w:val="24"/>
        </w:rPr>
        <w:t>aleloquímicos</w:t>
      </w:r>
      <w:proofErr w:type="spellEnd"/>
      <w:r w:rsidRPr="004E784A">
        <w:rPr>
          <w:rFonts w:ascii="Arial" w:hAnsi="Arial" w:cs="Arial"/>
          <w:sz w:val="24"/>
          <w:szCs w:val="24"/>
        </w:rPr>
        <w:t xml:space="preserve">. De esta manera, </w:t>
      </w:r>
      <w:proofErr w:type="spellStart"/>
      <w:r w:rsidRPr="004E784A">
        <w:rPr>
          <w:rFonts w:ascii="Arial" w:hAnsi="Arial" w:cs="Arial"/>
          <w:sz w:val="24"/>
          <w:szCs w:val="24"/>
        </w:rPr>
        <w:t>Imatomi</w:t>
      </w:r>
      <w:proofErr w:type="spellEnd"/>
      <w:r w:rsidRPr="004E784A">
        <w:rPr>
          <w:rFonts w:ascii="Arial" w:hAnsi="Arial" w:cs="Arial"/>
          <w:sz w:val="24"/>
          <w:szCs w:val="24"/>
        </w:rPr>
        <w:t xml:space="preserve"> </w:t>
      </w:r>
      <w:r w:rsidRPr="004E784A">
        <w:rPr>
          <w:rFonts w:ascii="Arial" w:hAnsi="Arial" w:cs="Arial"/>
          <w:i/>
          <w:sz w:val="24"/>
          <w:szCs w:val="24"/>
        </w:rPr>
        <w:t>et al</w:t>
      </w:r>
      <w:r w:rsidRPr="004E784A">
        <w:rPr>
          <w:rFonts w:ascii="Arial" w:hAnsi="Arial" w:cs="Arial"/>
          <w:sz w:val="24"/>
          <w:szCs w:val="24"/>
        </w:rPr>
        <w:t xml:space="preserve">. (2013) </w:t>
      </w:r>
      <w:proofErr w:type="gramStart"/>
      <w:r w:rsidRPr="004E784A">
        <w:rPr>
          <w:rFonts w:ascii="Arial" w:hAnsi="Arial" w:cs="Arial"/>
          <w:sz w:val="24"/>
          <w:szCs w:val="24"/>
        </w:rPr>
        <w:t>reportaron</w:t>
      </w:r>
      <w:proofErr w:type="gramEnd"/>
      <w:r w:rsidRPr="004E784A">
        <w:rPr>
          <w:rFonts w:ascii="Arial" w:hAnsi="Arial" w:cs="Arial"/>
          <w:sz w:val="24"/>
          <w:szCs w:val="24"/>
        </w:rPr>
        <w:t xml:space="preserve"> un índice de respuesta alelopática (IR) inhibitorio sobre la germinación de </w:t>
      </w:r>
      <w:r w:rsidRPr="004E784A">
        <w:rPr>
          <w:rFonts w:ascii="Arial" w:hAnsi="Arial" w:cs="Arial"/>
          <w:i/>
          <w:sz w:val="24"/>
          <w:szCs w:val="24"/>
        </w:rPr>
        <w:t xml:space="preserve">Solanum </w:t>
      </w:r>
      <w:proofErr w:type="spellStart"/>
      <w:r w:rsidRPr="004E784A">
        <w:rPr>
          <w:rFonts w:ascii="Arial" w:hAnsi="Arial" w:cs="Arial"/>
          <w:i/>
          <w:sz w:val="24"/>
          <w:szCs w:val="24"/>
        </w:rPr>
        <w:t>lycopersicum</w:t>
      </w:r>
      <w:proofErr w:type="spellEnd"/>
      <w:r w:rsidRPr="004E784A">
        <w:rPr>
          <w:rFonts w:ascii="Arial" w:hAnsi="Arial" w:cs="Arial"/>
          <w:sz w:val="24"/>
          <w:szCs w:val="24"/>
        </w:rPr>
        <w:t xml:space="preserve"> L. (-0,9 a -1,0) con iguales dosis de </w:t>
      </w:r>
      <w:r w:rsidRPr="004E784A">
        <w:rPr>
          <w:rFonts w:ascii="Arial" w:hAnsi="Arial" w:cs="Arial"/>
          <w:i/>
          <w:sz w:val="24"/>
          <w:szCs w:val="24"/>
        </w:rPr>
        <w:t xml:space="preserve">Eugenia </w:t>
      </w:r>
      <w:proofErr w:type="spellStart"/>
      <w:r w:rsidRPr="004E784A">
        <w:rPr>
          <w:rFonts w:ascii="Arial" w:hAnsi="Arial" w:cs="Arial"/>
          <w:i/>
          <w:sz w:val="24"/>
          <w:szCs w:val="24"/>
        </w:rPr>
        <w:t>bimarginata</w:t>
      </w:r>
      <w:proofErr w:type="spellEnd"/>
      <w:r w:rsidRPr="004E784A">
        <w:rPr>
          <w:rFonts w:ascii="Arial" w:hAnsi="Arial" w:cs="Arial"/>
          <w:sz w:val="24"/>
          <w:szCs w:val="24"/>
        </w:rPr>
        <w:t xml:space="preserve"> O. </w:t>
      </w:r>
      <w:proofErr w:type="spellStart"/>
      <w:r w:rsidRPr="004E784A">
        <w:rPr>
          <w:rFonts w:ascii="Arial" w:hAnsi="Arial" w:cs="Arial"/>
          <w:sz w:val="24"/>
          <w:szCs w:val="24"/>
        </w:rPr>
        <w:t>Berg</w:t>
      </w:r>
      <w:proofErr w:type="spellEnd"/>
      <w:r w:rsidRPr="004E784A">
        <w:rPr>
          <w:rFonts w:ascii="Arial" w:hAnsi="Arial" w:cs="Arial"/>
          <w:sz w:val="24"/>
          <w:szCs w:val="24"/>
        </w:rPr>
        <w:t xml:space="preserve">, </w:t>
      </w:r>
      <w:r w:rsidRPr="004E784A">
        <w:rPr>
          <w:rFonts w:ascii="Arial" w:hAnsi="Arial" w:cs="Arial"/>
          <w:i/>
          <w:sz w:val="24"/>
          <w:szCs w:val="24"/>
        </w:rPr>
        <w:t xml:space="preserve">E. </w:t>
      </w:r>
      <w:proofErr w:type="spellStart"/>
      <w:r w:rsidRPr="004E784A">
        <w:rPr>
          <w:rFonts w:ascii="Arial" w:hAnsi="Arial" w:cs="Arial"/>
          <w:i/>
          <w:sz w:val="24"/>
          <w:szCs w:val="24"/>
        </w:rPr>
        <w:t>punicifolia</w:t>
      </w:r>
      <w:proofErr w:type="spellEnd"/>
      <w:r w:rsidRPr="004E784A">
        <w:rPr>
          <w:rFonts w:ascii="Arial" w:hAnsi="Arial" w:cs="Arial"/>
          <w:sz w:val="24"/>
          <w:szCs w:val="24"/>
        </w:rPr>
        <w:t xml:space="preserve"> (</w:t>
      </w:r>
      <w:proofErr w:type="spellStart"/>
      <w:r w:rsidRPr="004E784A">
        <w:rPr>
          <w:rFonts w:ascii="Arial" w:hAnsi="Arial" w:cs="Arial"/>
          <w:sz w:val="24"/>
          <w:szCs w:val="24"/>
        </w:rPr>
        <w:t>Kunth</w:t>
      </w:r>
      <w:proofErr w:type="spellEnd"/>
      <w:r w:rsidRPr="004E784A">
        <w:rPr>
          <w:rFonts w:ascii="Arial" w:hAnsi="Arial" w:cs="Arial"/>
          <w:sz w:val="24"/>
          <w:szCs w:val="24"/>
        </w:rPr>
        <w:t xml:space="preserve">) DC., </w:t>
      </w:r>
      <w:proofErr w:type="spellStart"/>
      <w:r w:rsidRPr="004E784A">
        <w:rPr>
          <w:rFonts w:ascii="Arial" w:hAnsi="Arial" w:cs="Arial"/>
          <w:i/>
          <w:sz w:val="24"/>
          <w:szCs w:val="24"/>
        </w:rPr>
        <w:t>Myrcia</w:t>
      </w:r>
      <w:proofErr w:type="spellEnd"/>
      <w:r w:rsidRPr="004E784A">
        <w:rPr>
          <w:rFonts w:ascii="Arial" w:hAnsi="Arial" w:cs="Arial"/>
          <w:i/>
          <w:sz w:val="24"/>
          <w:szCs w:val="24"/>
        </w:rPr>
        <w:t xml:space="preserve"> </w:t>
      </w:r>
      <w:r w:rsidRPr="004E784A">
        <w:rPr>
          <w:rFonts w:ascii="Arial" w:hAnsi="Arial" w:cs="Arial"/>
          <w:i/>
          <w:sz w:val="24"/>
          <w:szCs w:val="24"/>
        </w:rPr>
        <w:lastRenderedPageBreak/>
        <w:t>multiflora</w:t>
      </w:r>
      <w:r w:rsidRPr="004E784A">
        <w:rPr>
          <w:rFonts w:ascii="Arial" w:hAnsi="Arial" w:cs="Arial"/>
          <w:sz w:val="24"/>
          <w:szCs w:val="24"/>
        </w:rPr>
        <w:t xml:space="preserve"> DC., </w:t>
      </w:r>
      <w:r w:rsidRPr="004E784A">
        <w:rPr>
          <w:rFonts w:ascii="Arial" w:hAnsi="Arial" w:cs="Arial"/>
          <w:i/>
          <w:sz w:val="24"/>
          <w:szCs w:val="24"/>
        </w:rPr>
        <w:t xml:space="preserve">M. </w:t>
      </w:r>
      <w:proofErr w:type="spellStart"/>
      <w:r w:rsidRPr="004E784A">
        <w:rPr>
          <w:rFonts w:ascii="Arial" w:hAnsi="Arial" w:cs="Arial"/>
          <w:i/>
          <w:sz w:val="24"/>
          <w:szCs w:val="24"/>
        </w:rPr>
        <w:t>splendens</w:t>
      </w:r>
      <w:proofErr w:type="spellEnd"/>
      <w:r w:rsidRPr="004E784A">
        <w:rPr>
          <w:rFonts w:ascii="Arial" w:hAnsi="Arial" w:cs="Arial"/>
          <w:sz w:val="24"/>
          <w:szCs w:val="24"/>
        </w:rPr>
        <w:t xml:space="preserve"> DC., comparado con una menor respuesta (-0,5 a -0,7) con </w:t>
      </w:r>
      <w:r w:rsidRPr="004E784A">
        <w:rPr>
          <w:rFonts w:ascii="Arial" w:hAnsi="Arial" w:cs="Arial"/>
          <w:i/>
          <w:sz w:val="24"/>
          <w:szCs w:val="24"/>
        </w:rPr>
        <w:t xml:space="preserve">E. </w:t>
      </w:r>
      <w:proofErr w:type="spellStart"/>
      <w:r w:rsidRPr="004E784A">
        <w:rPr>
          <w:rFonts w:ascii="Arial" w:hAnsi="Arial" w:cs="Arial"/>
          <w:i/>
          <w:sz w:val="24"/>
          <w:szCs w:val="24"/>
        </w:rPr>
        <w:t>myrcianthes</w:t>
      </w:r>
      <w:proofErr w:type="spellEnd"/>
      <w:r w:rsidRPr="004E784A">
        <w:rPr>
          <w:rFonts w:ascii="Arial" w:hAnsi="Arial" w:cs="Arial"/>
          <w:i/>
          <w:sz w:val="24"/>
          <w:szCs w:val="24"/>
        </w:rPr>
        <w:t xml:space="preserve"> </w:t>
      </w:r>
      <w:proofErr w:type="spellStart"/>
      <w:r w:rsidRPr="004E784A">
        <w:rPr>
          <w:rFonts w:ascii="Arial" w:hAnsi="Arial" w:cs="Arial"/>
          <w:sz w:val="24"/>
          <w:szCs w:val="24"/>
        </w:rPr>
        <w:t>Nied</w:t>
      </w:r>
      <w:proofErr w:type="spellEnd"/>
      <w:r w:rsidRPr="004E784A">
        <w:rPr>
          <w:rFonts w:ascii="Arial" w:hAnsi="Arial" w:cs="Arial"/>
          <w:sz w:val="24"/>
          <w:szCs w:val="24"/>
        </w:rPr>
        <w:t xml:space="preserve">., </w:t>
      </w:r>
      <w:r w:rsidRPr="004E784A">
        <w:rPr>
          <w:rFonts w:ascii="Arial" w:hAnsi="Arial" w:cs="Arial"/>
          <w:i/>
          <w:sz w:val="24"/>
          <w:szCs w:val="24"/>
        </w:rPr>
        <w:t xml:space="preserve">M. lengua </w:t>
      </w:r>
      <w:r w:rsidRPr="004E784A">
        <w:rPr>
          <w:rFonts w:ascii="Arial" w:hAnsi="Arial" w:cs="Arial"/>
          <w:sz w:val="24"/>
          <w:szCs w:val="24"/>
        </w:rPr>
        <w:t xml:space="preserve">(O. </w:t>
      </w:r>
      <w:proofErr w:type="spellStart"/>
      <w:r w:rsidRPr="004E784A">
        <w:rPr>
          <w:rFonts w:ascii="Arial" w:hAnsi="Arial" w:cs="Arial"/>
          <w:sz w:val="24"/>
          <w:szCs w:val="24"/>
        </w:rPr>
        <w:t>Berg</w:t>
      </w:r>
      <w:proofErr w:type="spellEnd"/>
      <w:r w:rsidRPr="004E784A">
        <w:rPr>
          <w:rFonts w:ascii="Arial" w:hAnsi="Arial" w:cs="Arial"/>
          <w:sz w:val="24"/>
          <w:szCs w:val="24"/>
        </w:rPr>
        <w:t xml:space="preserve">) Mattos y </w:t>
      </w:r>
      <w:r w:rsidRPr="004E784A">
        <w:rPr>
          <w:rFonts w:ascii="Arial" w:hAnsi="Arial" w:cs="Arial"/>
          <w:i/>
          <w:sz w:val="24"/>
          <w:szCs w:val="24"/>
        </w:rPr>
        <w:t xml:space="preserve">P. </w:t>
      </w:r>
      <w:proofErr w:type="spellStart"/>
      <w:r w:rsidRPr="004E784A">
        <w:rPr>
          <w:rFonts w:ascii="Arial" w:hAnsi="Arial" w:cs="Arial"/>
          <w:i/>
          <w:sz w:val="24"/>
          <w:szCs w:val="24"/>
        </w:rPr>
        <w:t>cinereum</w:t>
      </w:r>
      <w:proofErr w:type="spellEnd"/>
      <w:r w:rsidRPr="004E784A">
        <w:rPr>
          <w:rFonts w:ascii="Arial" w:hAnsi="Arial" w:cs="Arial"/>
          <w:i/>
          <w:sz w:val="24"/>
          <w:szCs w:val="24"/>
        </w:rPr>
        <w:t xml:space="preserve"> </w:t>
      </w:r>
      <w:proofErr w:type="spellStart"/>
      <w:r w:rsidRPr="004E784A">
        <w:rPr>
          <w:rFonts w:ascii="Arial" w:hAnsi="Arial" w:cs="Arial"/>
          <w:sz w:val="24"/>
          <w:szCs w:val="24"/>
        </w:rPr>
        <w:t>Mart</w:t>
      </w:r>
      <w:proofErr w:type="spellEnd"/>
      <w:r w:rsidRPr="004E784A">
        <w:rPr>
          <w:rFonts w:ascii="Arial" w:hAnsi="Arial" w:cs="Arial"/>
          <w:sz w:val="24"/>
          <w:szCs w:val="24"/>
        </w:rPr>
        <w:t xml:space="preserve">., demostrando una alta sensibilidad en las especies donadoras de </w:t>
      </w:r>
      <w:proofErr w:type="spellStart"/>
      <w:r w:rsidRPr="004E784A">
        <w:rPr>
          <w:rFonts w:ascii="Arial" w:hAnsi="Arial" w:cs="Arial"/>
          <w:sz w:val="24"/>
          <w:szCs w:val="24"/>
        </w:rPr>
        <w:t>aleloquímicos</w:t>
      </w:r>
      <w:proofErr w:type="spellEnd"/>
      <w:r w:rsidRPr="004E784A">
        <w:rPr>
          <w:rFonts w:ascii="Arial" w:hAnsi="Arial" w:cs="Arial"/>
          <w:sz w:val="24"/>
          <w:szCs w:val="24"/>
        </w:rPr>
        <w:t xml:space="preserve">. </w:t>
      </w:r>
    </w:p>
    <w:p w:rsidR="00916931" w:rsidRPr="00F34816" w:rsidRDefault="00F34816" w:rsidP="00036850">
      <w:pPr>
        <w:spacing w:after="0" w:line="360" w:lineRule="auto"/>
        <w:jc w:val="both"/>
        <w:rPr>
          <w:rFonts w:ascii="Arial" w:hAnsi="Arial" w:cs="Arial"/>
          <w:b/>
          <w:sz w:val="24"/>
          <w:szCs w:val="24"/>
          <w:lang w:val="x-none"/>
        </w:rPr>
      </w:pPr>
      <w:proofErr w:type="spellStart"/>
      <w:r w:rsidRPr="00F34816">
        <w:rPr>
          <w:rFonts w:ascii="Arial" w:hAnsi="Arial" w:cs="Arial"/>
          <w:b/>
          <w:sz w:val="24"/>
          <w:szCs w:val="24"/>
          <w:lang w:val="x-none"/>
        </w:rPr>
        <w:t>Efecto</w:t>
      </w:r>
      <w:proofErr w:type="spellEnd"/>
      <w:r w:rsidRPr="00F34816">
        <w:rPr>
          <w:rFonts w:ascii="Arial" w:hAnsi="Arial" w:cs="Arial"/>
          <w:b/>
          <w:sz w:val="24"/>
          <w:szCs w:val="24"/>
          <w:lang w:val="x-none"/>
        </w:rPr>
        <w:t xml:space="preserve"> </w:t>
      </w:r>
      <w:proofErr w:type="spellStart"/>
      <w:r w:rsidRPr="00F34816">
        <w:rPr>
          <w:rFonts w:ascii="Arial" w:hAnsi="Arial" w:cs="Arial"/>
          <w:b/>
          <w:sz w:val="24"/>
          <w:szCs w:val="24"/>
          <w:lang w:val="x-none"/>
        </w:rPr>
        <w:t>alelopático</w:t>
      </w:r>
      <w:proofErr w:type="spellEnd"/>
      <w:r w:rsidRPr="00F34816">
        <w:rPr>
          <w:rFonts w:ascii="Arial" w:hAnsi="Arial" w:cs="Arial"/>
          <w:b/>
          <w:sz w:val="24"/>
          <w:szCs w:val="24"/>
          <w:lang w:val="x-none"/>
        </w:rPr>
        <w:t xml:space="preserve"> del material vegetal de T. </w:t>
      </w:r>
      <w:proofErr w:type="spellStart"/>
      <w:r w:rsidRPr="00F34816">
        <w:rPr>
          <w:rFonts w:ascii="Arial" w:hAnsi="Arial" w:cs="Arial"/>
          <w:b/>
          <w:sz w:val="24"/>
          <w:szCs w:val="24"/>
          <w:lang w:val="x-none"/>
        </w:rPr>
        <w:t>erecta</w:t>
      </w:r>
      <w:proofErr w:type="spellEnd"/>
      <w:r w:rsidRPr="00F34816">
        <w:rPr>
          <w:rFonts w:ascii="Arial" w:hAnsi="Arial" w:cs="Arial"/>
          <w:b/>
          <w:sz w:val="24"/>
          <w:szCs w:val="24"/>
          <w:lang w:val="x-none"/>
        </w:rPr>
        <w:t xml:space="preserve"> y T. </w:t>
      </w:r>
      <w:proofErr w:type="spellStart"/>
      <w:r w:rsidRPr="00F34816">
        <w:rPr>
          <w:rFonts w:ascii="Arial" w:hAnsi="Arial" w:cs="Arial"/>
          <w:b/>
          <w:sz w:val="24"/>
          <w:szCs w:val="24"/>
          <w:lang w:val="x-none"/>
        </w:rPr>
        <w:t>diversifolia</w:t>
      </w:r>
      <w:proofErr w:type="spellEnd"/>
      <w:r w:rsidRPr="00F34816">
        <w:rPr>
          <w:rFonts w:ascii="Arial" w:hAnsi="Arial" w:cs="Arial"/>
          <w:b/>
          <w:sz w:val="24"/>
          <w:szCs w:val="24"/>
          <w:lang w:val="x-none"/>
        </w:rPr>
        <w:t xml:space="preserve"> </w:t>
      </w:r>
      <w:proofErr w:type="spellStart"/>
      <w:r w:rsidRPr="00F34816">
        <w:rPr>
          <w:rFonts w:ascii="Arial" w:hAnsi="Arial" w:cs="Arial"/>
          <w:b/>
          <w:sz w:val="24"/>
          <w:szCs w:val="24"/>
          <w:lang w:val="x-none"/>
        </w:rPr>
        <w:t>en</w:t>
      </w:r>
      <w:proofErr w:type="spellEnd"/>
      <w:r w:rsidRPr="00F34816">
        <w:rPr>
          <w:rFonts w:ascii="Arial" w:hAnsi="Arial" w:cs="Arial"/>
          <w:b/>
          <w:sz w:val="24"/>
          <w:szCs w:val="24"/>
          <w:lang w:val="x-none"/>
        </w:rPr>
        <w:t xml:space="preserve"> </w:t>
      </w:r>
      <w:proofErr w:type="spellStart"/>
      <w:r w:rsidRPr="00F34816">
        <w:rPr>
          <w:rFonts w:ascii="Arial" w:hAnsi="Arial" w:cs="Arial"/>
          <w:b/>
          <w:sz w:val="24"/>
          <w:szCs w:val="24"/>
          <w:lang w:val="x-none"/>
        </w:rPr>
        <w:t>condiciones</w:t>
      </w:r>
      <w:proofErr w:type="spellEnd"/>
      <w:r w:rsidRPr="00F34816">
        <w:rPr>
          <w:rFonts w:ascii="Arial" w:hAnsi="Arial" w:cs="Arial"/>
          <w:b/>
          <w:sz w:val="24"/>
          <w:szCs w:val="24"/>
          <w:lang w:val="x-none"/>
        </w:rPr>
        <w:t xml:space="preserve"> </w:t>
      </w:r>
      <w:proofErr w:type="spellStart"/>
      <w:r w:rsidRPr="00F34816">
        <w:rPr>
          <w:rFonts w:ascii="Arial" w:hAnsi="Arial" w:cs="Arial"/>
          <w:b/>
          <w:sz w:val="24"/>
          <w:szCs w:val="24"/>
          <w:lang w:val="x-none"/>
        </w:rPr>
        <w:t>semicontroladas</w:t>
      </w:r>
      <w:proofErr w:type="spellEnd"/>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 xml:space="preserve">El efecto herbicida de otras especies ha sido observado con extractos acuosos de follajes de plátano y caña, los cuales al incorporarse al suelo afectaron considerablemente </w:t>
      </w:r>
      <w:r w:rsidR="00F34816">
        <w:rPr>
          <w:rFonts w:ascii="Arial" w:hAnsi="Arial" w:cs="Arial"/>
          <w:sz w:val="24"/>
          <w:szCs w:val="24"/>
        </w:rPr>
        <w:t>arvenses</w:t>
      </w:r>
      <w:r w:rsidRPr="004E784A">
        <w:rPr>
          <w:rFonts w:ascii="Arial" w:hAnsi="Arial" w:cs="Arial"/>
          <w:sz w:val="24"/>
          <w:szCs w:val="24"/>
        </w:rPr>
        <w:t xml:space="preserve"> económicamente importantes, como </w:t>
      </w:r>
      <w:proofErr w:type="spellStart"/>
      <w:r w:rsidRPr="004E784A">
        <w:rPr>
          <w:rFonts w:ascii="Arial" w:hAnsi="Arial" w:cs="Arial"/>
          <w:i/>
          <w:sz w:val="24"/>
          <w:szCs w:val="24"/>
        </w:rPr>
        <w:t>Cyperus</w:t>
      </w:r>
      <w:proofErr w:type="spellEnd"/>
      <w:r w:rsidRPr="004E784A">
        <w:rPr>
          <w:rFonts w:ascii="Arial" w:hAnsi="Arial" w:cs="Arial"/>
          <w:i/>
          <w:sz w:val="24"/>
          <w:szCs w:val="24"/>
        </w:rPr>
        <w:t xml:space="preserve"> </w:t>
      </w:r>
      <w:proofErr w:type="spellStart"/>
      <w:r w:rsidRPr="004E784A">
        <w:rPr>
          <w:rFonts w:ascii="Arial" w:hAnsi="Arial" w:cs="Arial"/>
          <w:i/>
          <w:sz w:val="24"/>
          <w:szCs w:val="24"/>
        </w:rPr>
        <w:t>rotundus</w:t>
      </w:r>
      <w:proofErr w:type="spellEnd"/>
      <w:r w:rsidR="00382148">
        <w:rPr>
          <w:rFonts w:ascii="Arial" w:hAnsi="Arial" w:cs="Arial"/>
          <w:i/>
          <w:sz w:val="24"/>
          <w:szCs w:val="24"/>
        </w:rPr>
        <w:t xml:space="preserve"> </w:t>
      </w:r>
      <w:r w:rsidR="00382148">
        <w:rPr>
          <w:rFonts w:ascii="Arial" w:hAnsi="Arial" w:cs="Arial"/>
          <w:sz w:val="24"/>
          <w:szCs w:val="24"/>
        </w:rPr>
        <w:t>L.</w:t>
      </w:r>
      <w:r w:rsidRPr="004E784A">
        <w:rPr>
          <w:rFonts w:ascii="Arial" w:hAnsi="Arial" w:cs="Arial"/>
          <w:sz w:val="24"/>
          <w:szCs w:val="24"/>
        </w:rPr>
        <w:t xml:space="preserve">, </w:t>
      </w:r>
      <w:proofErr w:type="spellStart"/>
      <w:r w:rsidRPr="004E784A">
        <w:rPr>
          <w:rFonts w:ascii="Arial" w:hAnsi="Arial" w:cs="Arial"/>
          <w:i/>
          <w:sz w:val="24"/>
          <w:szCs w:val="24"/>
        </w:rPr>
        <w:t>Sorghum</w:t>
      </w:r>
      <w:proofErr w:type="spellEnd"/>
      <w:r w:rsidRPr="004E784A">
        <w:rPr>
          <w:rFonts w:ascii="Arial" w:hAnsi="Arial" w:cs="Arial"/>
          <w:i/>
          <w:sz w:val="24"/>
          <w:szCs w:val="24"/>
        </w:rPr>
        <w:t xml:space="preserve"> </w:t>
      </w:r>
      <w:proofErr w:type="spellStart"/>
      <w:r w:rsidRPr="004E784A">
        <w:rPr>
          <w:rFonts w:ascii="Arial" w:hAnsi="Arial" w:cs="Arial"/>
          <w:i/>
          <w:sz w:val="24"/>
          <w:szCs w:val="24"/>
        </w:rPr>
        <w:t>halepense</w:t>
      </w:r>
      <w:proofErr w:type="spellEnd"/>
      <w:r w:rsidR="00382148">
        <w:rPr>
          <w:rFonts w:ascii="Arial" w:hAnsi="Arial" w:cs="Arial"/>
          <w:i/>
          <w:sz w:val="24"/>
          <w:szCs w:val="24"/>
        </w:rPr>
        <w:t xml:space="preserve"> </w:t>
      </w:r>
      <w:r w:rsidR="00382148" w:rsidRPr="00382148">
        <w:rPr>
          <w:rFonts w:ascii="Arial" w:hAnsi="Arial" w:cs="Arial"/>
          <w:sz w:val="24"/>
          <w:szCs w:val="24"/>
        </w:rPr>
        <w:t xml:space="preserve">(L.) </w:t>
      </w:r>
      <w:proofErr w:type="spellStart"/>
      <w:r w:rsidR="00382148" w:rsidRPr="00382148">
        <w:rPr>
          <w:rFonts w:ascii="Arial" w:hAnsi="Arial" w:cs="Arial"/>
          <w:sz w:val="24"/>
          <w:szCs w:val="24"/>
        </w:rPr>
        <w:t>Pers</w:t>
      </w:r>
      <w:proofErr w:type="spellEnd"/>
      <w:r w:rsidR="00382148" w:rsidRPr="00382148">
        <w:rPr>
          <w:rFonts w:ascii="Arial" w:hAnsi="Arial" w:cs="Arial"/>
          <w:sz w:val="24"/>
          <w:szCs w:val="24"/>
        </w:rPr>
        <w:t>.</w:t>
      </w:r>
      <w:r w:rsidRPr="00382148">
        <w:rPr>
          <w:rFonts w:ascii="Arial" w:hAnsi="Arial" w:cs="Arial"/>
          <w:sz w:val="24"/>
          <w:szCs w:val="24"/>
        </w:rPr>
        <w:t>,</w:t>
      </w:r>
      <w:r w:rsidRPr="004E784A">
        <w:rPr>
          <w:rFonts w:ascii="Arial" w:hAnsi="Arial" w:cs="Arial"/>
          <w:i/>
          <w:sz w:val="24"/>
          <w:szCs w:val="24"/>
        </w:rPr>
        <w:t xml:space="preserve"> </w:t>
      </w:r>
      <w:proofErr w:type="spellStart"/>
      <w:r w:rsidRPr="004E784A">
        <w:rPr>
          <w:rFonts w:ascii="Arial" w:hAnsi="Arial" w:cs="Arial"/>
          <w:i/>
          <w:sz w:val="24"/>
          <w:szCs w:val="24"/>
        </w:rPr>
        <w:t>Rottbohelia</w:t>
      </w:r>
      <w:proofErr w:type="spellEnd"/>
      <w:r w:rsidRPr="004E784A">
        <w:rPr>
          <w:rFonts w:ascii="Arial" w:hAnsi="Arial" w:cs="Arial"/>
          <w:i/>
          <w:sz w:val="24"/>
          <w:szCs w:val="24"/>
        </w:rPr>
        <w:t xml:space="preserve"> </w:t>
      </w:r>
      <w:proofErr w:type="spellStart"/>
      <w:r w:rsidRPr="004E784A">
        <w:rPr>
          <w:rFonts w:ascii="Arial" w:hAnsi="Arial" w:cs="Arial"/>
          <w:i/>
          <w:sz w:val="24"/>
          <w:szCs w:val="24"/>
        </w:rPr>
        <w:t>cochinchinens</w:t>
      </w:r>
      <w:r w:rsidR="00382148">
        <w:rPr>
          <w:rFonts w:ascii="Arial" w:hAnsi="Arial" w:cs="Arial"/>
          <w:i/>
          <w:sz w:val="24"/>
          <w:szCs w:val="24"/>
        </w:rPr>
        <w:t>i</w:t>
      </w:r>
      <w:r w:rsidRPr="004E784A">
        <w:rPr>
          <w:rFonts w:ascii="Arial" w:hAnsi="Arial" w:cs="Arial"/>
          <w:i/>
          <w:sz w:val="24"/>
          <w:szCs w:val="24"/>
        </w:rPr>
        <w:t>s</w:t>
      </w:r>
      <w:proofErr w:type="spellEnd"/>
      <w:r w:rsidR="00382148">
        <w:rPr>
          <w:rFonts w:ascii="Arial" w:hAnsi="Arial" w:cs="Arial"/>
          <w:i/>
          <w:sz w:val="24"/>
          <w:szCs w:val="24"/>
        </w:rPr>
        <w:t xml:space="preserve"> </w:t>
      </w:r>
      <w:r w:rsidR="00382148" w:rsidRPr="00382148">
        <w:rPr>
          <w:rFonts w:ascii="Arial" w:hAnsi="Arial" w:cs="Arial"/>
          <w:sz w:val="24"/>
          <w:szCs w:val="24"/>
        </w:rPr>
        <w:t>(</w:t>
      </w:r>
      <w:proofErr w:type="spellStart"/>
      <w:r w:rsidR="00382148" w:rsidRPr="00382148">
        <w:rPr>
          <w:rFonts w:ascii="Arial" w:hAnsi="Arial" w:cs="Arial"/>
          <w:sz w:val="24"/>
          <w:szCs w:val="24"/>
        </w:rPr>
        <w:t>Lour</w:t>
      </w:r>
      <w:proofErr w:type="spellEnd"/>
      <w:r w:rsidR="00382148" w:rsidRPr="00382148">
        <w:rPr>
          <w:rFonts w:ascii="Arial" w:hAnsi="Arial" w:cs="Arial"/>
          <w:sz w:val="24"/>
          <w:szCs w:val="24"/>
        </w:rPr>
        <w:t>.) Clayton</w:t>
      </w:r>
      <w:r w:rsidRPr="004E784A">
        <w:rPr>
          <w:rFonts w:ascii="Arial" w:hAnsi="Arial" w:cs="Arial"/>
          <w:sz w:val="24"/>
          <w:szCs w:val="24"/>
        </w:rPr>
        <w:t>, entre otras (Rodríguez, 1990; Labrada y García, 1990).</w:t>
      </w:r>
    </w:p>
    <w:p w:rsidR="00AF2BC0" w:rsidRDefault="00B93B87" w:rsidP="00036850">
      <w:pPr>
        <w:spacing w:after="0" w:line="360" w:lineRule="auto"/>
        <w:jc w:val="both"/>
        <w:rPr>
          <w:rFonts w:ascii="Arial" w:hAnsi="Arial" w:cs="Arial"/>
          <w:sz w:val="24"/>
          <w:szCs w:val="24"/>
        </w:rPr>
      </w:pPr>
      <w:r>
        <w:rPr>
          <w:rFonts w:ascii="Arial" w:hAnsi="Arial" w:cs="Arial"/>
          <w:sz w:val="24"/>
          <w:szCs w:val="24"/>
        </w:rPr>
        <w:t xml:space="preserve">En condiciones </w:t>
      </w:r>
      <w:proofErr w:type="spellStart"/>
      <w:r>
        <w:rPr>
          <w:rFonts w:ascii="Arial" w:hAnsi="Arial" w:cs="Arial"/>
          <w:sz w:val="24"/>
          <w:szCs w:val="24"/>
        </w:rPr>
        <w:t>semicontroladas</w:t>
      </w:r>
      <w:proofErr w:type="spellEnd"/>
      <w:r>
        <w:rPr>
          <w:rFonts w:ascii="Arial" w:hAnsi="Arial" w:cs="Arial"/>
          <w:sz w:val="24"/>
          <w:szCs w:val="24"/>
        </w:rPr>
        <w:t xml:space="preserve"> solo se empleó bledo manso y el propio frijol, s</w:t>
      </w:r>
      <w:r w:rsidRPr="004E784A">
        <w:rPr>
          <w:rFonts w:ascii="Arial" w:hAnsi="Arial" w:cs="Arial"/>
          <w:sz w:val="24"/>
          <w:szCs w:val="24"/>
        </w:rPr>
        <w:t xml:space="preserve">e observa </w:t>
      </w:r>
      <w:r w:rsidR="00916931" w:rsidRPr="004E784A">
        <w:rPr>
          <w:rFonts w:ascii="Arial" w:hAnsi="Arial" w:cs="Arial"/>
          <w:sz w:val="24"/>
          <w:szCs w:val="24"/>
        </w:rPr>
        <w:t xml:space="preserve">(Figura </w:t>
      </w:r>
      <w:r w:rsidR="002055FA">
        <w:rPr>
          <w:rFonts w:ascii="Arial" w:hAnsi="Arial" w:cs="Arial"/>
          <w:sz w:val="24"/>
          <w:szCs w:val="24"/>
        </w:rPr>
        <w:t>5</w:t>
      </w:r>
      <w:r w:rsidR="00916931" w:rsidRPr="004E784A">
        <w:rPr>
          <w:rFonts w:ascii="Arial" w:hAnsi="Arial" w:cs="Arial"/>
          <w:sz w:val="24"/>
          <w:szCs w:val="24"/>
        </w:rPr>
        <w:t xml:space="preserve">) el efecto inhibitorio y persistente que resultó de la aplicación del material vegetal de </w:t>
      </w:r>
      <w:r w:rsidR="00916931" w:rsidRPr="004E784A">
        <w:rPr>
          <w:rFonts w:ascii="Arial" w:hAnsi="Arial" w:cs="Arial"/>
          <w:i/>
          <w:sz w:val="24"/>
          <w:szCs w:val="24"/>
        </w:rPr>
        <w:t xml:space="preserve">T. erecta </w:t>
      </w:r>
      <w:r w:rsidR="00916931" w:rsidRPr="004E784A">
        <w:rPr>
          <w:rFonts w:ascii="Arial" w:hAnsi="Arial" w:cs="Arial"/>
          <w:sz w:val="24"/>
          <w:szCs w:val="24"/>
        </w:rPr>
        <w:t>y</w:t>
      </w:r>
      <w:r w:rsidR="00916931" w:rsidRPr="004E784A">
        <w:rPr>
          <w:rFonts w:ascii="Arial" w:hAnsi="Arial" w:cs="Arial"/>
          <w:i/>
          <w:sz w:val="24"/>
          <w:szCs w:val="24"/>
        </w:rPr>
        <w:t xml:space="preserve"> T. </w:t>
      </w:r>
      <w:proofErr w:type="spellStart"/>
      <w:r w:rsidR="00916931" w:rsidRPr="004E784A">
        <w:rPr>
          <w:rFonts w:ascii="Arial" w:hAnsi="Arial" w:cs="Arial"/>
          <w:i/>
          <w:sz w:val="24"/>
          <w:szCs w:val="24"/>
        </w:rPr>
        <w:t>diversifolia</w:t>
      </w:r>
      <w:proofErr w:type="spellEnd"/>
      <w:r w:rsidR="00916931" w:rsidRPr="004E784A">
        <w:rPr>
          <w:rFonts w:ascii="Arial" w:hAnsi="Arial" w:cs="Arial"/>
          <w:i/>
          <w:sz w:val="24"/>
          <w:szCs w:val="24"/>
        </w:rPr>
        <w:t xml:space="preserve"> </w:t>
      </w:r>
      <w:r w:rsidR="00916931" w:rsidRPr="004E784A">
        <w:rPr>
          <w:rFonts w:ascii="Arial" w:hAnsi="Arial" w:cs="Arial"/>
          <w:sz w:val="24"/>
          <w:szCs w:val="24"/>
        </w:rPr>
        <w:t>sobre la germinación del bledo en comparación con el testigo</w:t>
      </w:r>
      <w:r>
        <w:rPr>
          <w:rFonts w:ascii="Arial" w:hAnsi="Arial" w:cs="Arial"/>
          <w:sz w:val="24"/>
          <w:szCs w:val="24"/>
        </w:rPr>
        <w:t>,</w:t>
      </w:r>
      <w:r w:rsidR="00916931" w:rsidRPr="004E784A">
        <w:rPr>
          <w:rFonts w:ascii="Arial" w:hAnsi="Arial" w:cs="Arial"/>
          <w:sz w:val="24"/>
          <w:szCs w:val="24"/>
        </w:rPr>
        <w:t xml:space="preserve"> se puede apreciar en los diferentes tratamientos utilizado el efecto nulo de inhibición al frijol común ya que en todos se encontraba un 100 % de germinación</w:t>
      </w:r>
      <w:r>
        <w:rPr>
          <w:rFonts w:ascii="Arial" w:hAnsi="Arial" w:cs="Arial"/>
          <w:sz w:val="24"/>
          <w:szCs w:val="24"/>
        </w:rPr>
        <w:t>.</w:t>
      </w:r>
      <w:r w:rsidR="00916931" w:rsidRPr="004E784A">
        <w:rPr>
          <w:rFonts w:ascii="Arial" w:hAnsi="Arial" w:cs="Arial"/>
          <w:sz w:val="24"/>
          <w:szCs w:val="24"/>
        </w:rPr>
        <w:t xml:space="preserve"> </w:t>
      </w:r>
    </w:p>
    <w:p w:rsidR="00AF2BC0" w:rsidRPr="004E784A" w:rsidRDefault="00916931" w:rsidP="00036850">
      <w:pPr>
        <w:spacing w:after="0" w:line="360" w:lineRule="auto"/>
        <w:jc w:val="both"/>
        <w:rPr>
          <w:rFonts w:ascii="Arial" w:hAnsi="Arial" w:cs="Arial"/>
          <w:b/>
          <w:sz w:val="24"/>
          <w:szCs w:val="24"/>
        </w:rPr>
      </w:pPr>
      <w:r w:rsidRPr="004E784A">
        <w:rPr>
          <w:rFonts w:ascii="Arial" w:hAnsi="Arial" w:cs="Arial"/>
          <w:sz w:val="24"/>
          <w:szCs w:val="24"/>
        </w:rPr>
        <w:t>También puede observarse que el factor dosis influye significativamente en la diferencia de inhibición de la germinación del bledo mientras que en el frijol común no sucede de esa forma</w:t>
      </w:r>
      <w:r w:rsidR="00AF2BC0">
        <w:rPr>
          <w:rFonts w:ascii="Arial" w:hAnsi="Arial" w:cs="Arial"/>
          <w:sz w:val="24"/>
          <w:szCs w:val="24"/>
        </w:rPr>
        <w:t xml:space="preserve">, </w:t>
      </w:r>
      <w:r w:rsidR="00AF2BC0" w:rsidRPr="004E784A">
        <w:rPr>
          <w:rFonts w:ascii="Arial" w:hAnsi="Arial" w:cs="Arial"/>
          <w:sz w:val="24"/>
          <w:szCs w:val="24"/>
        </w:rPr>
        <w:t>coincid</w:t>
      </w:r>
      <w:r w:rsidR="00AF2BC0">
        <w:rPr>
          <w:rFonts w:ascii="Arial" w:hAnsi="Arial" w:cs="Arial"/>
          <w:sz w:val="24"/>
          <w:szCs w:val="24"/>
        </w:rPr>
        <w:t>iendo</w:t>
      </w:r>
      <w:r w:rsidR="00AF2BC0" w:rsidRPr="004E784A">
        <w:rPr>
          <w:rFonts w:ascii="Arial" w:hAnsi="Arial" w:cs="Arial"/>
          <w:sz w:val="24"/>
          <w:szCs w:val="24"/>
        </w:rPr>
        <w:t xml:space="preserve"> con Hernández (2015) donde el prueba que a mayor concentración de residuos de Orozuz fue más inhibitorio en el control de plantas arvenses.</w:t>
      </w:r>
    </w:p>
    <w:p w:rsidR="00916931" w:rsidRPr="004E784A" w:rsidRDefault="00916931" w:rsidP="00036850">
      <w:pPr>
        <w:spacing w:after="0" w:line="360" w:lineRule="auto"/>
        <w:jc w:val="both"/>
        <w:rPr>
          <w:rFonts w:ascii="Arial" w:hAnsi="Arial" w:cs="Arial"/>
          <w:sz w:val="24"/>
          <w:szCs w:val="24"/>
        </w:rPr>
      </w:pPr>
      <w:bookmarkStart w:id="6" w:name="_GoBack"/>
      <w:r>
        <w:rPr>
          <w:rFonts w:ascii="Arial" w:hAnsi="Arial" w:cs="Arial"/>
          <w:noProof/>
          <w:sz w:val="24"/>
          <w:szCs w:val="24"/>
          <w:lang w:val="en-US"/>
        </w:rPr>
        <w:drawing>
          <wp:inline distT="0" distB="0" distL="0" distR="0" wp14:anchorId="635B2FC6" wp14:editId="3C44AAFA">
            <wp:extent cx="5686185" cy="3304134"/>
            <wp:effectExtent l="0" t="0" r="10160" b="10795"/>
            <wp:docPr id="1"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bookmarkEnd w:id="6"/>
    </w:p>
    <w:p w:rsidR="00916931" w:rsidRPr="004E784A" w:rsidRDefault="00916931" w:rsidP="00036850">
      <w:pPr>
        <w:spacing w:after="0" w:line="360" w:lineRule="auto"/>
        <w:jc w:val="both"/>
        <w:rPr>
          <w:rFonts w:ascii="Arial" w:hAnsi="Arial" w:cs="Arial"/>
          <w:szCs w:val="24"/>
        </w:rPr>
      </w:pPr>
      <w:r w:rsidRPr="004E784A">
        <w:rPr>
          <w:rFonts w:ascii="Arial" w:hAnsi="Arial" w:cs="Arial"/>
          <w:b/>
          <w:szCs w:val="24"/>
        </w:rPr>
        <w:lastRenderedPageBreak/>
        <w:t xml:space="preserve">Figura </w:t>
      </w:r>
      <w:r w:rsidR="00AF2BC0">
        <w:rPr>
          <w:rFonts w:ascii="Arial" w:hAnsi="Arial" w:cs="Arial"/>
          <w:b/>
          <w:szCs w:val="24"/>
        </w:rPr>
        <w:t>5</w:t>
      </w:r>
      <w:r w:rsidRPr="004E784A">
        <w:rPr>
          <w:rFonts w:ascii="Arial" w:hAnsi="Arial" w:cs="Arial"/>
          <w:szCs w:val="24"/>
        </w:rPr>
        <w:t xml:space="preserve">. Efecto de </w:t>
      </w:r>
      <w:r w:rsidRPr="004E784A">
        <w:rPr>
          <w:rFonts w:ascii="Arial" w:hAnsi="Arial" w:cs="Arial"/>
          <w:i/>
          <w:szCs w:val="24"/>
        </w:rPr>
        <w:t>T. erecta</w:t>
      </w:r>
      <w:r w:rsidRPr="004E784A">
        <w:rPr>
          <w:rFonts w:ascii="Arial" w:hAnsi="Arial" w:cs="Arial"/>
          <w:szCs w:val="24"/>
        </w:rPr>
        <w:t xml:space="preserve"> y</w:t>
      </w:r>
      <w:r w:rsidRPr="004E784A">
        <w:rPr>
          <w:rFonts w:ascii="Arial" w:hAnsi="Arial" w:cs="Arial"/>
          <w:i/>
          <w:szCs w:val="24"/>
        </w:rPr>
        <w:t xml:space="preserve"> T. </w:t>
      </w:r>
      <w:proofErr w:type="spellStart"/>
      <w:r w:rsidRPr="004E784A">
        <w:rPr>
          <w:rFonts w:ascii="Arial" w:hAnsi="Arial" w:cs="Arial"/>
          <w:i/>
          <w:szCs w:val="24"/>
        </w:rPr>
        <w:t>diversifolia</w:t>
      </w:r>
      <w:proofErr w:type="spellEnd"/>
      <w:r w:rsidRPr="004E784A">
        <w:rPr>
          <w:rFonts w:ascii="Arial" w:hAnsi="Arial" w:cs="Arial"/>
          <w:i/>
          <w:szCs w:val="24"/>
        </w:rPr>
        <w:t xml:space="preserve"> </w:t>
      </w:r>
      <w:r w:rsidRPr="004E784A">
        <w:rPr>
          <w:rFonts w:ascii="Arial" w:hAnsi="Arial" w:cs="Arial"/>
          <w:szCs w:val="24"/>
        </w:rPr>
        <w:t>sobre la germinación del bledo y del frijol común.</w:t>
      </w:r>
    </w:p>
    <w:p w:rsidR="00916931" w:rsidRPr="004E784A" w:rsidRDefault="00916931" w:rsidP="00036850">
      <w:pPr>
        <w:spacing w:after="0" w:line="360" w:lineRule="auto"/>
        <w:jc w:val="both"/>
        <w:rPr>
          <w:rFonts w:ascii="Arial" w:hAnsi="Arial" w:cs="Arial"/>
          <w:sz w:val="24"/>
          <w:szCs w:val="24"/>
        </w:rPr>
      </w:pPr>
      <w:r w:rsidRPr="004E784A">
        <w:rPr>
          <w:rFonts w:ascii="Arial" w:hAnsi="Arial" w:cs="Arial"/>
          <w:sz w:val="24"/>
          <w:szCs w:val="24"/>
        </w:rPr>
        <w:t xml:space="preserve">Con esta investigación, damos una preliminar de las potencialidades alelopáticas que presenta los extractos de </w:t>
      </w:r>
      <w:proofErr w:type="spellStart"/>
      <w:r w:rsidRPr="004E784A">
        <w:rPr>
          <w:rFonts w:ascii="Arial" w:hAnsi="Arial" w:cs="Arial"/>
          <w:i/>
          <w:sz w:val="24"/>
          <w:szCs w:val="24"/>
        </w:rPr>
        <w:t>T,erecta</w:t>
      </w:r>
      <w:proofErr w:type="spellEnd"/>
      <w:r w:rsidRPr="004E784A">
        <w:rPr>
          <w:rFonts w:ascii="Arial" w:hAnsi="Arial" w:cs="Arial"/>
          <w:i/>
          <w:sz w:val="24"/>
          <w:szCs w:val="24"/>
        </w:rPr>
        <w:t xml:space="preserve"> y T </w:t>
      </w:r>
      <w:proofErr w:type="spellStart"/>
      <w:r w:rsidRPr="004E784A">
        <w:rPr>
          <w:rFonts w:ascii="Arial" w:hAnsi="Arial" w:cs="Arial"/>
          <w:i/>
          <w:sz w:val="24"/>
          <w:szCs w:val="24"/>
        </w:rPr>
        <w:t>diversifolia</w:t>
      </w:r>
      <w:proofErr w:type="spellEnd"/>
      <w:r w:rsidRPr="004E784A">
        <w:rPr>
          <w:rFonts w:ascii="Arial" w:hAnsi="Arial" w:cs="Arial"/>
          <w:i/>
          <w:sz w:val="24"/>
          <w:szCs w:val="24"/>
        </w:rPr>
        <w:t xml:space="preserve"> </w:t>
      </w:r>
      <w:r w:rsidRPr="004E784A">
        <w:rPr>
          <w:rFonts w:ascii="Arial" w:hAnsi="Arial" w:cs="Arial"/>
          <w:sz w:val="24"/>
          <w:szCs w:val="24"/>
        </w:rPr>
        <w:t xml:space="preserve">sobre la germinación de semillas y </w:t>
      </w:r>
      <w:proofErr w:type="spellStart"/>
      <w:r w:rsidRPr="004E784A">
        <w:rPr>
          <w:rFonts w:ascii="Arial" w:hAnsi="Arial" w:cs="Arial"/>
          <w:sz w:val="24"/>
          <w:szCs w:val="24"/>
        </w:rPr>
        <w:t>propágulos</w:t>
      </w:r>
      <w:proofErr w:type="spellEnd"/>
      <w:r w:rsidRPr="004E784A">
        <w:rPr>
          <w:rFonts w:ascii="Arial" w:hAnsi="Arial" w:cs="Arial"/>
          <w:sz w:val="24"/>
          <w:szCs w:val="24"/>
        </w:rPr>
        <w:t xml:space="preserve"> de plantas arvenses asociadas al cultivo del frijol </w:t>
      </w:r>
      <w:r w:rsidRPr="004E784A">
        <w:rPr>
          <w:rFonts w:ascii="Arial" w:hAnsi="Arial" w:cs="Arial"/>
          <w:i/>
          <w:sz w:val="24"/>
          <w:szCs w:val="24"/>
        </w:rPr>
        <w:t>in vitro</w:t>
      </w:r>
      <w:r w:rsidRPr="004E784A">
        <w:rPr>
          <w:rFonts w:ascii="Arial" w:hAnsi="Arial" w:cs="Arial"/>
          <w:sz w:val="24"/>
          <w:szCs w:val="24"/>
        </w:rPr>
        <w:t xml:space="preserve"> y en condiciones </w:t>
      </w:r>
      <w:proofErr w:type="spellStart"/>
      <w:r w:rsidRPr="004E784A">
        <w:rPr>
          <w:rFonts w:ascii="Arial" w:hAnsi="Arial" w:cs="Arial"/>
          <w:sz w:val="24"/>
          <w:szCs w:val="24"/>
        </w:rPr>
        <w:t>semicontroladas</w:t>
      </w:r>
      <w:proofErr w:type="spellEnd"/>
      <w:r w:rsidRPr="004E784A">
        <w:rPr>
          <w:rFonts w:ascii="Arial" w:hAnsi="Arial" w:cs="Arial"/>
          <w:sz w:val="24"/>
          <w:szCs w:val="24"/>
        </w:rPr>
        <w:t>, mostrando también el efecto de estos sobre el propio cultivo por lo que brindamos esta información para que en próximos trabajos investigativos se tomen más en cuenta estas especies y recomendar el estudio sobre otras de esta misma familia</w:t>
      </w:r>
      <w:r w:rsidRPr="004E784A">
        <w:rPr>
          <w:rFonts w:ascii="Arial" w:hAnsi="Arial" w:cs="Arial"/>
          <w:i/>
          <w:sz w:val="24"/>
          <w:szCs w:val="24"/>
        </w:rPr>
        <w:t xml:space="preserve"> (</w:t>
      </w:r>
      <w:proofErr w:type="spellStart"/>
      <w:r w:rsidRPr="004E784A">
        <w:rPr>
          <w:rFonts w:ascii="Arial" w:hAnsi="Arial" w:cs="Arial"/>
          <w:i/>
          <w:sz w:val="24"/>
          <w:szCs w:val="24"/>
        </w:rPr>
        <w:t>Asteraceae</w:t>
      </w:r>
      <w:proofErr w:type="spellEnd"/>
      <w:r w:rsidRPr="004E784A">
        <w:rPr>
          <w:rFonts w:ascii="Arial" w:hAnsi="Arial" w:cs="Arial"/>
          <w:i/>
          <w:sz w:val="24"/>
          <w:szCs w:val="24"/>
        </w:rPr>
        <w:t>)</w:t>
      </w:r>
      <w:r w:rsidRPr="004E784A">
        <w:rPr>
          <w:rFonts w:ascii="Arial" w:hAnsi="Arial" w:cs="Arial"/>
          <w:sz w:val="24"/>
          <w:szCs w:val="24"/>
        </w:rPr>
        <w:t xml:space="preserve"> y con ello lograr una mayor utilidad de estos factores que nos brinda la naturaleza y que en estos momento utilizamos poco, ya sea  por la falta de información o por la propia mentalidad del ser humano. Pero podemos decir que ayudar a una agricultura sostenible es posible y la reducción de productos químicos tan dañinos para la salud también es posible ya que autores como (</w:t>
      </w:r>
      <w:proofErr w:type="spellStart"/>
      <w:r w:rsidRPr="004E784A">
        <w:rPr>
          <w:rFonts w:ascii="Arial" w:hAnsi="Arial" w:cs="Arial"/>
          <w:sz w:val="24"/>
          <w:szCs w:val="24"/>
        </w:rPr>
        <w:t>Dilday</w:t>
      </w:r>
      <w:proofErr w:type="spellEnd"/>
      <w:r w:rsidRPr="004E784A">
        <w:rPr>
          <w:rFonts w:ascii="Arial" w:hAnsi="Arial" w:cs="Arial"/>
          <w:sz w:val="24"/>
          <w:szCs w:val="24"/>
        </w:rPr>
        <w:t xml:space="preserve"> </w:t>
      </w:r>
      <w:r w:rsidRPr="004E784A">
        <w:rPr>
          <w:rFonts w:ascii="Arial" w:hAnsi="Arial" w:cs="Arial"/>
          <w:i/>
          <w:sz w:val="24"/>
          <w:szCs w:val="24"/>
        </w:rPr>
        <w:t>et al</w:t>
      </w:r>
      <w:r w:rsidRPr="004E784A">
        <w:rPr>
          <w:rFonts w:ascii="Arial" w:hAnsi="Arial" w:cs="Arial"/>
          <w:sz w:val="24"/>
          <w:szCs w:val="24"/>
        </w:rPr>
        <w:t xml:space="preserve">., 1997) plantean que el uso de restos de plantas como cobertores en cultivos tiene una amplia aceptación entre los agricultores del mundo, pues mejoran la fertilidad del suelo, minimizan la erosión de estos y a través de los </w:t>
      </w:r>
      <w:proofErr w:type="spellStart"/>
      <w:r w:rsidRPr="004E784A">
        <w:rPr>
          <w:rFonts w:ascii="Arial" w:hAnsi="Arial" w:cs="Arial"/>
          <w:sz w:val="24"/>
          <w:szCs w:val="24"/>
        </w:rPr>
        <w:t>aleloquímicos</w:t>
      </w:r>
      <w:proofErr w:type="spellEnd"/>
      <w:r w:rsidRPr="004E784A">
        <w:rPr>
          <w:rFonts w:ascii="Arial" w:hAnsi="Arial" w:cs="Arial"/>
          <w:sz w:val="24"/>
          <w:szCs w:val="24"/>
        </w:rPr>
        <w:t xml:space="preserve"> liberados pueden ofrecer un control sobre la germinación y crecimiento de </w:t>
      </w:r>
      <w:r w:rsidR="00AF2BC0">
        <w:rPr>
          <w:rFonts w:ascii="Arial" w:hAnsi="Arial" w:cs="Arial"/>
          <w:sz w:val="24"/>
          <w:szCs w:val="24"/>
        </w:rPr>
        <w:t>arvenses</w:t>
      </w:r>
      <w:r w:rsidRPr="004E784A">
        <w:rPr>
          <w:rFonts w:ascii="Arial" w:hAnsi="Arial" w:cs="Arial"/>
          <w:sz w:val="24"/>
          <w:szCs w:val="24"/>
        </w:rPr>
        <w:t xml:space="preserve">. </w:t>
      </w:r>
    </w:p>
    <w:p w:rsidR="00916931" w:rsidRDefault="00AF2BC0" w:rsidP="00036850">
      <w:pPr>
        <w:spacing w:line="360" w:lineRule="auto"/>
        <w:jc w:val="both"/>
        <w:rPr>
          <w:rFonts w:ascii="Arial" w:hAnsi="Arial" w:cs="Arial"/>
          <w:b/>
          <w:sz w:val="24"/>
          <w:szCs w:val="24"/>
        </w:rPr>
      </w:pPr>
      <w:r>
        <w:rPr>
          <w:rFonts w:ascii="Arial" w:hAnsi="Arial" w:cs="Arial"/>
          <w:b/>
          <w:sz w:val="24"/>
          <w:szCs w:val="24"/>
        </w:rPr>
        <w:t xml:space="preserve">4 </w:t>
      </w:r>
      <w:r w:rsidR="00916931">
        <w:rPr>
          <w:rFonts w:ascii="Arial" w:hAnsi="Arial" w:cs="Arial"/>
          <w:b/>
          <w:sz w:val="24"/>
          <w:szCs w:val="24"/>
        </w:rPr>
        <w:t>Conclusiones</w:t>
      </w:r>
    </w:p>
    <w:p w:rsidR="00916931" w:rsidRPr="00036850" w:rsidRDefault="00916931" w:rsidP="00036850">
      <w:pPr>
        <w:spacing w:before="120" w:after="120" w:line="360" w:lineRule="auto"/>
        <w:jc w:val="both"/>
        <w:rPr>
          <w:rFonts w:ascii="Arial" w:hAnsi="Arial" w:cs="Arial"/>
          <w:sz w:val="24"/>
          <w:szCs w:val="24"/>
        </w:rPr>
      </w:pPr>
      <w:r w:rsidRPr="00036850">
        <w:rPr>
          <w:rFonts w:ascii="Arial" w:hAnsi="Arial" w:cs="Arial"/>
          <w:sz w:val="24"/>
          <w:szCs w:val="24"/>
        </w:rPr>
        <w:t>La planta arvense Cebolleta resulto la de mayor abundancia, mientras Don Carlos y Bledo fueron abundantes y según la escala de frecuencia relativa fueron todas muy frecuentes.</w:t>
      </w:r>
    </w:p>
    <w:p w:rsidR="00916931" w:rsidRPr="00036850" w:rsidRDefault="00916931" w:rsidP="00036850">
      <w:pPr>
        <w:spacing w:before="120" w:after="120" w:line="360" w:lineRule="auto"/>
        <w:jc w:val="both"/>
        <w:rPr>
          <w:rFonts w:ascii="Arial" w:hAnsi="Arial" w:cs="Arial"/>
          <w:sz w:val="24"/>
          <w:szCs w:val="24"/>
        </w:rPr>
      </w:pPr>
      <w:r w:rsidRPr="00036850">
        <w:rPr>
          <w:rFonts w:ascii="Arial" w:hAnsi="Arial" w:cs="Arial"/>
          <w:sz w:val="24"/>
          <w:szCs w:val="24"/>
        </w:rPr>
        <w:t xml:space="preserve">Los extractos acuosos de </w:t>
      </w:r>
      <w:r w:rsidRPr="00036850">
        <w:rPr>
          <w:rFonts w:ascii="Arial" w:hAnsi="Arial" w:cs="Arial"/>
          <w:i/>
          <w:sz w:val="24"/>
          <w:szCs w:val="24"/>
        </w:rPr>
        <w:t>T. erecta</w:t>
      </w:r>
      <w:r w:rsidRPr="00036850">
        <w:rPr>
          <w:rFonts w:ascii="Arial" w:hAnsi="Arial" w:cs="Arial"/>
          <w:sz w:val="24"/>
          <w:szCs w:val="24"/>
        </w:rPr>
        <w:t xml:space="preserve"> y </w:t>
      </w:r>
      <w:r w:rsidRPr="00036850">
        <w:rPr>
          <w:rFonts w:ascii="Arial" w:hAnsi="Arial" w:cs="Arial"/>
          <w:i/>
          <w:sz w:val="24"/>
          <w:szCs w:val="24"/>
        </w:rPr>
        <w:t xml:space="preserve">T. </w:t>
      </w:r>
      <w:proofErr w:type="spellStart"/>
      <w:r w:rsidRPr="00036850">
        <w:rPr>
          <w:rFonts w:ascii="Arial" w:hAnsi="Arial" w:cs="Arial"/>
          <w:i/>
          <w:sz w:val="24"/>
          <w:szCs w:val="24"/>
        </w:rPr>
        <w:t>diversifolia</w:t>
      </w:r>
      <w:proofErr w:type="spellEnd"/>
      <w:r w:rsidRPr="00036850">
        <w:rPr>
          <w:rFonts w:ascii="Arial" w:hAnsi="Arial" w:cs="Arial"/>
          <w:sz w:val="24"/>
          <w:szCs w:val="24"/>
        </w:rPr>
        <w:t xml:space="preserve"> en altas concentraciones inhibieron </w:t>
      </w:r>
      <w:r w:rsidRPr="00036850">
        <w:rPr>
          <w:rFonts w:ascii="Arial" w:hAnsi="Arial" w:cs="Arial"/>
          <w:i/>
          <w:sz w:val="24"/>
          <w:szCs w:val="24"/>
        </w:rPr>
        <w:t xml:space="preserve">in vitro </w:t>
      </w:r>
      <w:r w:rsidRPr="00036850">
        <w:rPr>
          <w:rFonts w:ascii="Arial" w:hAnsi="Arial" w:cs="Arial"/>
          <w:sz w:val="24"/>
          <w:szCs w:val="24"/>
        </w:rPr>
        <w:t xml:space="preserve">la </w:t>
      </w:r>
      <w:r w:rsidR="00036850">
        <w:rPr>
          <w:rFonts w:ascii="Arial" w:hAnsi="Arial" w:cs="Arial"/>
          <w:sz w:val="24"/>
          <w:szCs w:val="24"/>
        </w:rPr>
        <w:t xml:space="preserve">brotación y </w:t>
      </w:r>
      <w:r w:rsidRPr="00036850">
        <w:rPr>
          <w:rFonts w:ascii="Arial" w:hAnsi="Arial" w:cs="Arial"/>
          <w:sz w:val="24"/>
          <w:szCs w:val="24"/>
        </w:rPr>
        <w:t xml:space="preserve">germinación de semillas y </w:t>
      </w:r>
      <w:proofErr w:type="spellStart"/>
      <w:r w:rsidRPr="00036850">
        <w:rPr>
          <w:rFonts w:ascii="Arial" w:hAnsi="Arial" w:cs="Arial"/>
          <w:sz w:val="24"/>
          <w:szCs w:val="24"/>
        </w:rPr>
        <w:t>propágulos</w:t>
      </w:r>
      <w:proofErr w:type="spellEnd"/>
      <w:r w:rsidRPr="00036850">
        <w:rPr>
          <w:rFonts w:ascii="Arial" w:hAnsi="Arial" w:cs="Arial"/>
          <w:sz w:val="24"/>
          <w:szCs w:val="24"/>
        </w:rPr>
        <w:t xml:space="preserve"> de plantas arvenses asociadas al cultivo siendo mayor para el tratamiento con </w:t>
      </w:r>
      <w:r w:rsidRPr="00036850">
        <w:rPr>
          <w:rFonts w:ascii="Arial" w:hAnsi="Arial" w:cs="Arial"/>
          <w:i/>
          <w:sz w:val="24"/>
          <w:szCs w:val="24"/>
        </w:rPr>
        <w:t xml:space="preserve">T. </w:t>
      </w:r>
      <w:proofErr w:type="spellStart"/>
      <w:r w:rsidRPr="00036850">
        <w:rPr>
          <w:rFonts w:ascii="Arial" w:hAnsi="Arial" w:cs="Arial"/>
          <w:i/>
          <w:sz w:val="24"/>
          <w:szCs w:val="24"/>
        </w:rPr>
        <w:t>diversifolia</w:t>
      </w:r>
      <w:proofErr w:type="spellEnd"/>
      <w:r w:rsidRPr="00036850">
        <w:rPr>
          <w:rFonts w:ascii="Arial" w:hAnsi="Arial" w:cs="Arial"/>
          <w:sz w:val="24"/>
          <w:szCs w:val="24"/>
        </w:rPr>
        <w:t xml:space="preserve">. Mientras que la germinación en el frijol común no se vio afectada, siendo esta de un 96,7 % para </w:t>
      </w:r>
      <w:r w:rsidRPr="00036850">
        <w:rPr>
          <w:rFonts w:ascii="Arial" w:hAnsi="Arial" w:cs="Arial"/>
          <w:i/>
          <w:sz w:val="24"/>
          <w:szCs w:val="24"/>
        </w:rPr>
        <w:t>T. erecta</w:t>
      </w:r>
      <w:r w:rsidRPr="00036850">
        <w:rPr>
          <w:rFonts w:ascii="Arial" w:hAnsi="Arial" w:cs="Arial"/>
          <w:sz w:val="24"/>
          <w:szCs w:val="24"/>
        </w:rPr>
        <w:t xml:space="preserve"> y de 100 % en </w:t>
      </w:r>
      <w:r w:rsidRPr="00036850">
        <w:rPr>
          <w:rFonts w:ascii="Arial" w:hAnsi="Arial" w:cs="Arial"/>
          <w:i/>
          <w:sz w:val="24"/>
          <w:szCs w:val="24"/>
        </w:rPr>
        <w:t xml:space="preserve">T. </w:t>
      </w:r>
      <w:proofErr w:type="spellStart"/>
      <w:r w:rsidRPr="00036850">
        <w:rPr>
          <w:rFonts w:ascii="Arial" w:hAnsi="Arial" w:cs="Arial"/>
          <w:i/>
          <w:sz w:val="24"/>
          <w:szCs w:val="24"/>
        </w:rPr>
        <w:t>diversifolia</w:t>
      </w:r>
      <w:proofErr w:type="spellEnd"/>
      <w:r w:rsidRPr="00036850">
        <w:rPr>
          <w:rFonts w:ascii="Arial" w:hAnsi="Arial" w:cs="Arial"/>
          <w:sz w:val="24"/>
          <w:szCs w:val="24"/>
        </w:rPr>
        <w:t>.</w:t>
      </w:r>
    </w:p>
    <w:p w:rsidR="00916931" w:rsidRPr="00036850" w:rsidRDefault="00916931" w:rsidP="00F2111A">
      <w:pPr>
        <w:spacing w:after="120" w:line="360" w:lineRule="auto"/>
        <w:jc w:val="both"/>
        <w:rPr>
          <w:rFonts w:ascii="Arial" w:hAnsi="Arial" w:cs="Arial"/>
          <w:sz w:val="24"/>
          <w:szCs w:val="24"/>
        </w:rPr>
      </w:pPr>
      <w:r w:rsidRPr="00036850">
        <w:rPr>
          <w:rFonts w:ascii="Arial" w:hAnsi="Arial" w:cs="Arial"/>
          <w:sz w:val="24"/>
          <w:szCs w:val="24"/>
        </w:rPr>
        <w:t xml:space="preserve">La utilización del material vegetal de </w:t>
      </w:r>
      <w:r w:rsidRPr="00036850">
        <w:rPr>
          <w:rFonts w:ascii="Arial" w:hAnsi="Arial" w:cs="Arial"/>
          <w:i/>
          <w:sz w:val="24"/>
          <w:szCs w:val="24"/>
        </w:rPr>
        <w:t>T. erecta</w:t>
      </w:r>
      <w:r w:rsidRPr="00036850">
        <w:rPr>
          <w:rFonts w:ascii="Arial" w:hAnsi="Arial" w:cs="Arial"/>
          <w:sz w:val="24"/>
          <w:szCs w:val="24"/>
        </w:rPr>
        <w:t xml:space="preserve"> y </w:t>
      </w:r>
      <w:r w:rsidRPr="00036850">
        <w:rPr>
          <w:rFonts w:ascii="Arial" w:hAnsi="Arial" w:cs="Arial"/>
          <w:i/>
          <w:sz w:val="24"/>
          <w:szCs w:val="24"/>
        </w:rPr>
        <w:t xml:space="preserve">T. </w:t>
      </w:r>
      <w:proofErr w:type="spellStart"/>
      <w:r w:rsidRPr="00036850">
        <w:rPr>
          <w:rFonts w:ascii="Arial" w:hAnsi="Arial" w:cs="Arial"/>
          <w:i/>
          <w:sz w:val="24"/>
          <w:szCs w:val="24"/>
        </w:rPr>
        <w:t>diversifolia</w:t>
      </w:r>
      <w:proofErr w:type="spellEnd"/>
      <w:r w:rsidRPr="00036850">
        <w:rPr>
          <w:rFonts w:ascii="Arial" w:hAnsi="Arial" w:cs="Arial"/>
          <w:i/>
          <w:sz w:val="24"/>
          <w:szCs w:val="24"/>
        </w:rPr>
        <w:t xml:space="preserve"> </w:t>
      </w:r>
      <w:r w:rsidRPr="00036850">
        <w:rPr>
          <w:rFonts w:ascii="Arial" w:hAnsi="Arial" w:cs="Arial"/>
          <w:sz w:val="24"/>
          <w:szCs w:val="24"/>
        </w:rPr>
        <w:t xml:space="preserve">en condiciones </w:t>
      </w:r>
      <w:proofErr w:type="spellStart"/>
      <w:r w:rsidRPr="00036850">
        <w:rPr>
          <w:rFonts w:ascii="Arial" w:hAnsi="Arial" w:cs="Arial"/>
          <w:sz w:val="24"/>
          <w:szCs w:val="24"/>
        </w:rPr>
        <w:t>semicontroladas</w:t>
      </w:r>
      <w:proofErr w:type="spellEnd"/>
      <w:r w:rsidRPr="00036850">
        <w:rPr>
          <w:rFonts w:ascii="Arial" w:hAnsi="Arial" w:cs="Arial"/>
          <w:sz w:val="24"/>
          <w:szCs w:val="24"/>
        </w:rPr>
        <w:t xml:space="preserve"> resultó que en altas concentraciones inhibieron la germinación y crecimiento del Bledo siendo mayor para el tratamiento con </w:t>
      </w:r>
      <w:r w:rsidRPr="00036850">
        <w:rPr>
          <w:rFonts w:ascii="Arial" w:hAnsi="Arial" w:cs="Arial"/>
          <w:i/>
          <w:sz w:val="24"/>
          <w:szCs w:val="24"/>
        </w:rPr>
        <w:t xml:space="preserve">T. </w:t>
      </w:r>
      <w:proofErr w:type="spellStart"/>
      <w:r w:rsidRPr="00036850">
        <w:rPr>
          <w:rFonts w:ascii="Arial" w:hAnsi="Arial" w:cs="Arial"/>
          <w:i/>
          <w:sz w:val="24"/>
          <w:szCs w:val="24"/>
        </w:rPr>
        <w:t>diversifolia</w:t>
      </w:r>
      <w:proofErr w:type="spellEnd"/>
      <w:r w:rsidRPr="00036850">
        <w:rPr>
          <w:rFonts w:ascii="Arial" w:hAnsi="Arial" w:cs="Arial"/>
          <w:i/>
          <w:sz w:val="24"/>
          <w:szCs w:val="24"/>
        </w:rPr>
        <w:t>.</w:t>
      </w:r>
      <w:r w:rsidRPr="00036850">
        <w:rPr>
          <w:rFonts w:ascii="Arial" w:hAnsi="Arial" w:cs="Arial"/>
          <w:sz w:val="24"/>
          <w:szCs w:val="24"/>
        </w:rPr>
        <w:t xml:space="preserve"> En ambos Tratamientos la germinación del frijol común no se vio afectada siendo de un 100 %.</w:t>
      </w:r>
    </w:p>
    <w:p w:rsidR="00916931" w:rsidRDefault="00036850" w:rsidP="00F2111A">
      <w:pPr>
        <w:spacing w:after="0"/>
        <w:jc w:val="both"/>
        <w:rPr>
          <w:rFonts w:ascii="Arial" w:eastAsia="Times New Roman" w:hAnsi="Arial" w:cs="Arial"/>
          <w:b/>
          <w:sz w:val="24"/>
          <w:szCs w:val="24"/>
        </w:rPr>
      </w:pPr>
      <w:r w:rsidRPr="00F2111A">
        <w:rPr>
          <w:rFonts w:ascii="Arial" w:eastAsia="Times New Roman" w:hAnsi="Arial" w:cs="Arial"/>
          <w:b/>
          <w:sz w:val="24"/>
          <w:szCs w:val="24"/>
        </w:rPr>
        <w:t xml:space="preserve">5 </w:t>
      </w:r>
      <w:r w:rsidR="008C3CDC" w:rsidRPr="00F2111A">
        <w:rPr>
          <w:rFonts w:ascii="Arial" w:eastAsia="Times New Roman" w:hAnsi="Arial" w:cs="Arial"/>
          <w:b/>
          <w:sz w:val="24"/>
          <w:szCs w:val="24"/>
        </w:rPr>
        <w:t>Referencia</w:t>
      </w:r>
      <w:r w:rsidR="00EE41DB" w:rsidRPr="00F2111A">
        <w:rPr>
          <w:rFonts w:ascii="Arial" w:eastAsia="Times New Roman" w:hAnsi="Arial" w:cs="Arial"/>
          <w:b/>
          <w:sz w:val="24"/>
          <w:szCs w:val="24"/>
        </w:rPr>
        <w:t>s</w:t>
      </w:r>
      <w:r w:rsidR="008C3CDC" w:rsidRPr="00F2111A">
        <w:rPr>
          <w:rFonts w:ascii="Arial" w:eastAsia="Times New Roman" w:hAnsi="Arial" w:cs="Arial"/>
          <w:b/>
          <w:sz w:val="24"/>
          <w:szCs w:val="24"/>
        </w:rPr>
        <w:t xml:space="preserve"> bibliográfica</w:t>
      </w:r>
      <w:r w:rsidR="00EE41DB" w:rsidRPr="00F2111A">
        <w:rPr>
          <w:rFonts w:ascii="Arial" w:eastAsia="Times New Roman" w:hAnsi="Arial" w:cs="Arial"/>
          <w:b/>
          <w:sz w:val="24"/>
          <w:szCs w:val="24"/>
        </w:rPr>
        <w:t>s</w:t>
      </w:r>
      <w:r w:rsidR="00916931" w:rsidRPr="00F2111A">
        <w:rPr>
          <w:rFonts w:ascii="Arial" w:eastAsia="Times New Roman" w:hAnsi="Arial" w:cs="Arial"/>
          <w:b/>
          <w:sz w:val="24"/>
          <w:szCs w:val="24"/>
        </w:rPr>
        <w:t xml:space="preserve"> </w:t>
      </w:r>
    </w:p>
    <w:p w:rsidR="00916931" w:rsidRPr="00F2111A" w:rsidRDefault="00916931" w:rsidP="00F2111A">
      <w:pPr>
        <w:spacing w:after="0" w:line="360" w:lineRule="auto"/>
        <w:ind w:left="360" w:hanging="360"/>
        <w:jc w:val="both"/>
        <w:rPr>
          <w:rFonts w:ascii="Arial" w:hAnsi="Arial" w:cs="Arial"/>
          <w:sz w:val="24"/>
          <w:szCs w:val="24"/>
        </w:rPr>
      </w:pPr>
      <w:r w:rsidRPr="00F2111A">
        <w:rPr>
          <w:rFonts w:ascii="Arial" w:hAnsi="Arial" w:cs="Arial"/>
          <w:sz w:val="24"/>
          <w:szCs w:val="24"/>
        </w:rPr>
        <w:lastRenderedPageBreak/>
        <w:t xml:space="preserve">Alan, E. y </w:t>
      </w:r>
      <w:proofErr w:type="spellStart"/>
      <w:r w:rsidRPr="00F2111A">
        <w:rPr>
          <w:rFonts w:ascii="Arial" w:hAnsi="Arial" w:cs="Arial"/>
          <w:sz w:val="24"/>
          <w:szCs w:val="24"/>
        </w:rPr>
        <w:t>Barrante</w:t>
      </w:r>
      <w:proofErr w:type="spellEnd"/>
      <w:r w:rsidRPr="00F2111A">
        <w:rPr>
          <w:rFonts w:ascii="Arial" w:hAnsi="Arial" w:cs="Arial"/>
          <w:sz w:val="24"/>
          <w:szCs w:val="24"/>
        </w:rPr>
        <w:t>, U. (1988). Efecto alelopático del madero negro (</w:t>
      </w:r>
      <w:proofErr w:type="spellStart"/>
      <w:r w:rsidRPr="00F2111A">
        <w:rPr>
          <w:rFonts w:ascii="Arial" w:hAnsi="Arial" w:cs="Arial"/>
          <w:i/>
          <w:sz w:val="24"/>
          <w:szCs w:val="24"/>
        </w:rPr>
        <w:t>Gliricidia</w:t>
      </w:r>
      <w:proofErr w:type="spellEnd"/>
      <w:r w:rsidRPr="00F2111A">
        <w:rPr>
          <w:rFonts w:ascii="Arial" w:hAnsi="Arial" w:cs="Arial"/>
          <w:i/>
          <w:sz w:val="24"/>
          <w:szCs w:val="24"/>
        </w:rPr>
        <w:t xml:space="preserve"> </w:t>
      </w:r>
      <w:proofErr w:type="spellStart"/>
      <w:r w:rsidRPr="00F2111A">
        <w:rPr>
          <w:rFonts w:ascii="Arial" w:hAnsi="Arial" w:cs="Arial"/>
          <w:i/>
          <w:sz w:val="24"/>
          <w:szCs w:val="24"/>
        </w:rPr>
        <w:t>sepium</w:t>
      </w:r>
      <w:proofErr w:type="spellEnd"/>
      <w:r w:rsidRPr="00F2111A">
        <w:rPr>
          <w:rFonts w:ascii="Arial" w:hAnsi="Arial" w:cs="Arial"/>
          <w:sz w:val="24"/>
          <w:szCs w:val="24"/>
        </w:rPr>
        <w:t>) en la germinación y crecimiento inicial de algunas malezas tropicales. Turrialba 4 (38): 271-278.</w:t>
      </w:r>
    </w:p>
    <w:p w:rsidR="00916931" w:rsidRPr="00F2111A" w:rsidRDefault="00916931" w:rsidP="00036850">
      <w:pPr>
        <w:spacing w:after="0" w:line="360" w:lineRule="auto"/>
        <w:ind w:left="360" w:hanging="360"/>
        <w:jc w:val="both"/>
        <w:rPr>
          <w:rFonts w:ascii="Arial" w:hAnsi="Arial" w:cs="Arial"/>
          <w:sz w:val="24"/>
          <w:szCs w:val="24"/>
        </w:rPr>
      </w:pPr>
      <w:r w:rsidRPr="00F2111A">
        <w:rPr>
          <w:rFonts w:ascii="Arial" w:hAnsi="Arial" w:cs="Arial"/>
          <w:sz w:val="24"/>
          <w:szCs w:val="24"/>
        </w:rPr>
        <w:t xml:space="preserve">Alemán Freddy. (2004). Manual de Investigación Agronómica. Primera Edición. Managua. 50-51. </w:t>
      </w:r>
    </w:p>
    <w:p w:rsidR="00916931" w:rsidRPr="00F2111A" w:rsidRDefault="00916931" w:rsidP="00036850">
      <w:pPr>
        <w:spacing w:after="0" w:line="360" w:lineRule="auto"/>
        <w:ind w:left="360" w:hanging="360"/>
        <w:jc w:val="both"/>
        <w:rPr>
          <w:rFonts w:ascii="Arial" w:hAnsi="Arial" w:cs="Arial"/>
          <w:sz w:val="24"/>
          <w:szCs w:val="24"/>
          <w:lang w:val="en-US"/>
        </w:rPr>
      </w:pPr>
      <w:r w:rsidRPr="00F2111A">
        <w:rPr>
          <w:rFonts w:ascii="Arial" w:hAnsi="Arial" w:cs="Arial"/>
          <w:sz w:val="24"/>
          <w:szCs w:val="24"/>
        </w:rPr>
        <w:t xml:space="preserve">Anaya A.L. y  F.J. Espinosa (2006). La química que entreteje a los seres vivos. </w:t>
      </w:r>
      <w:proofErr w:type="spellStart"/>
      <w:r w:rsidRPr="00F2111A">
        <w:rPr>
          <w:rFonts w:ascii="Arial" w:hAnsi="Arial" w:cs="Arial"/>
          <w:sz w:val="24"/>
          <w:szCs w:val="24"/>
          <w:lang w:val="en-US"/>
        </w:rPr>
        <w:t>Ciencias</w:t>
      </w:r>
      <w:proofErr w:type="spellEnd"/>
      <w:r w:rsidRPr="00F2111A">
        <w:rPr>
          <w:rFonts w:ascii="Arial" w:hAnsi="Arial" w:cs="Arial"/>
          <w:sz w:val="24"/>
          <w:szCs w:val="24"/>
          <w:lang w:val="en-US"/>
        </w:rPr>
        <w:t xml:space="preserve"> 83: 4-13.  </w:t>
      </w:r>
    </w:p>
    <w:p w:rsidR="00916931" w:rsidRPr="00F2111A" w:rsidRDefault="00916931" w:rsidP="00036850">
      <w:pPr>
        <w:spacing w:after="0" w:line="360" w:lineRule="auto"/>
        <w:ind w:left="360" w:hanging="360"/>
        <w:jc w:val="both"/>
        <w:rPr>
          <w:rFonts w:ascii="Arial" w:hAnsi="Arial" w:cs="Arial"/>
          <w:sz w:val="24"/>
          <w:szCs w:val="24"/>
          <w:lang w:val="en-GB"/>
        </w:rPr>
      </w:pPr>
      <w:r w:rsidRPr="00F2111A">
        <w:rPr>
          <w:rFonts w:ascii="Arial" w:hAnsi="Arial" w:cs="Arial"/>
          <w:sz w:val="24"/>
          <w:szCs w:val="24"/>
          <w:lang w:val="en-GB"/>
        </w:rPr>
        <w:t xml:space="preserve">Blum, L. </w:t>
      </w:r>
      <w:proofErr w:type="gramStart"/>
      <w:r w:rsidRPr="00F2111A">
        <w:rPr>
          <w:rFonts w:ascii="Arial" w:hAnsi="Arial" w:cs="Arial"/>
          <w:sz w:val="24"/>
          <w:szCs w:val="24"/>
          <w:lang w:val="en-GB"/>
        </w:rPr>
        <w:t xml:space="preserve">and  </w:t>
      </w:r>
      <w:proofErr w:type="spellStart"/>
      <w:r w:rsidRPr="00F2111A">
        <w:rPr>
          <w:rFonts w:ascii="Arial" w:hAnsi="Arial" w:cs="Arial"/>
          <w:sz w:val="24"/>
          <w:szCs w:val="24"/>
          <w:lang w:val="en-GB"/>
        </w:rPr>
        <w:t>Kogan</w:t>
      </w:r>
      <w:proofErr w:type="spellEnd"/>
      <w:proofErr w:type="gramEnd"/>
      <w:r w:rsidRPr="00F2111A">
        <w:rPr>
          <w:rFonts w:ascii="Arial" w:hAnsi="Arial" w:cs="Arial"/>
          <w:sz w:val="24"/>
          <w:szCs w:val="24"/>
          <w:lang w:val="en-GB"/>
        </w:rPr>
        <w:t>, M. (1992). Allelopathy in plant. Allelopathy Journal 2 (2): 16   – 23.</w:t>
      </w:r>
    </w:p>
    <w:p w:rsidR="00916931" w:rsidRPr="00F2111A" w:rsidRDefault="00916931" w:rsidP="00036850">
      <w:pPr>
        <w:spacing w:after="0" w:line="360" w:lineRule="auto"/>
        <w:ind w:left="360" w:hanging="360"/>
        <w:jc w:val="both"/>
        <w:rPr>
          <w:rFonts w:ascii="Arial" w:hAnsi="Arial" w:cs="Arial"/>
          <w:sz w:val="24"/>
          <w:szCs w:val="24"/>
          <w:lang w:val="en-GB"/>
        </w:rPr>
      </w:pPr>
      <w:r w:rsidRPr="00F2111A">
        <w:rPr>
          <w:rFonts w:ascii="Arial" w:hAnsi="Arial" w:cs="Arial"/>
          <w:sz w:val="24"/>
          <w:szCs w:val="24"/>
          <w:lang w:val="en-GB"/>
        </w:rPr>
        <w:t xml:space="preserve">Blum, U. (1995). The value of model plant-microbe-soil systems for understanding processes associated with </w:t>
      </w:r>
      <w:proofErr w:type="spellStart"/>
      <w:r w:rsidRPr="00F2111A">
        <w:rPr>
          <w:rFonts w:ascii="Arial" w:hAnsi="Arial" w:cs="Arial"/>
          <w:sz w:val="24"/>
          <w:szCs w:val="24"/>
          <w:lang w:val="en-GB"/>
        </w:rPr>
        <w:t>allelopathic</w:t>
      </w:r>
      <w:proofErr w:type="spellEnd"/>
      <w:r w:rsidRPr="00F2111A">
        <w:rPr>
          <w:rFonts w:ascii="Arial" w:hAnsi="Arial" w:cs="Arial"/>
          <w:sz w:val="24"/>
          <w:szCs w:val="24"/>
          <w:lang w:val="en-GB"/>
        </w:rPr>
        <w:t xml:space="preserve"> interactions, allelopathy: Organisms, processes and applications, ACS Symposium Series No. 582, Washington DC: American Chemical Society: 127 – 131.</w:t>
      </w:r>
    </w:p>
    <w:p w:rsidR="00916931" w:rsidRPr="00F2111A" w:rsidRDefault="00916931" w:rsidP="00036850">
      <w:pPr>
        <w:spacing w:after="0" w:line="360" w:lineRule="auto"/>
        <w:ind w:left="360" w:hanging="360"/>
        <w:jc w:val="both"/>
        <w:rPr>
          <w:rFonts w:ascii="Arial" w:hAnsi="Arial" w:cs="Arial"/>
          <w:sz w:val="24"/>
          <w:szCs w:val="24"/>
          <w:lang w:val="en-US"/>
        </w:rPr>
      </w:pPr>
      <w:r w:rsidRPr="00F2111A">
        <w:rPr>
          <w:rFonts w:ascii="Arial" w:hAnsi="Arial" w:cs="Arial"/>
          <w:sz w:val="24"/>
          <w:szCs w:val="24"/>
          <w:lang w:val="en-US"/>
        </w:rPr>
        <w:t xml:space="preserve">Blum U., L.D. King, C. Brownie (2002). Effects of wheat residues on </w:t>
      </w:r>
      <w:proofErr w:type="spellStart"/>
      <w:r w:rsidRPr="00F2111A">
        <w:rPr>
          <w:rFonts w:ascii="Arial" w:hAnsi="Arial" w:cs="Arial"/>
          <w:sz w:val="24"/>
          <w:szCs w:val="24"/>
          <w:lang w:val="en-US"/>
        </w:rPr>
        <w:t>Dicotiledonous</w:t>
      </w:r>
      <w:proofErr w:type="spellEnd"/>
      <w:r w:rsidRPr="00F2111A">
        <w:rPr>
          <w:rFonts w:ascii="Arial" w:hAnsi="Arial" w:cs="Arial"/>
          <w:sz w:val="24"/>
          <w:szCs w:val="24"/>
          <w:lang w:val="en-US"/>
        </w:rPr>
        <w:t xml:space="preserve"> weed emergence in a simulated no-till system. Allelopathy Journal 9 (2): 159-176.</w:t>
      </w:r>
    </w:p>
    <w:p w:rsidR="00916931" w:rsidRPr="00F2111A" w:rsidRDefault="00916931" w:rsidP="00036850">
      <w:pPr>
        <w:spacing w:after="0" w:line="360" w:lineRule="auto"/>
        <w:ind w:left="360" w:hanging="360"/>
        <w:jc w:val="both"/>
        <w:rPr>
          <w:rFonts w:ascii="Arial" w:hAnsi="Arial" w:cs="Arial"/>
          <w:sz w:val="24"/>
          <w:szCs w:val="24"/>
          <w:lang w:val="en-US"/>
        </w:rPr>
      </w:pPr>
      <w:proofErr w:type="gramStart"/>
      <w:r w:rsidRPr="00F2111A">
        <w:rPr>
          <w:rFonts w:ascii="Arial" w:hAnsi="Arial" w:cs="Arial"/>
          <w:sz w:val="24"/>
          <w:szCs w:val="24"/>
          <w:lang w:val="en-US"/>
        </w:rPr>
        <w:t>Calabrese E.J. and L.A. Baldwin (2003).</w:t>
      </w:r>
      <w:proofErr w:type="gramEnd"/>
      <w:r w:rsidRPr="00F2111A">
        <w:rPr>
          <w:rFonts w:ascii="Arial" w:hAnsi="Arial" w:cs="Arial"/>
          <w:sz w:val="24"/>
          <w:szCs w:val="24"/>
          <w:lang w:val="en-US"/>
        </w:rPr>
        <w:t xml:space="preserve"> </w:t>
      </w:r>
      <w:proofErr w:type="spellStart"/>
      <w:r w:rsidRPr="00F2111A">
        <w:rPr>
          <w:rFonts w:ascii="Arial" w:hAnsi="Arial" w:cs="Arial"/>
          <w:sz w:val="24"/>
          <w:szCs w:val="24"/>
          <w:lang w:val="en-US"/>
        </w:rPr>
        <w:t>Hormesis</w:t>
      </w:r>
      <w:proofErr w:type="spellEnd"/>
      <w:r w:rsidRPr="00F2111A">
        <w:rPr>
          <w:rFonts w:ascii="Arial" w:hAnsi="Arial" w:cs="Arial"/>
          <w:sz w:val="24"/>
          <w:szCs w:val="24"/>
          <w:lang w:val="en-US"/>
        </w:rPr>
        <w:t>: the dose-response revolution. Annual Review of Pharmacology and Toxicology 43(1): 175–197.</w:t>
      </w:r>
    </w:p>
    <w:p w:rsidR="00916931" w:rsidRPr="00F2111A" w:rsidRDefault="00916931" w:rsidP="00036850">
      <w:pPr>
        <w:pStyle w:val="Textoindependiente"/>
        <w:spacing w:after="0" w:line="360" w:lineRule="auto"/>
        <w:ind w:left="360" w:hanging="360"/>
        <w:jc w:val="both"/>
        <w:rPr>
          <w:rFonts w:ascii="Arial" w:hAnsi="Arial" w:cs="Arial"/>
          <w:sz w:val="24"/>
          <w:szCs w:val="24"/>
          <w:lang w:val="en-US"/>
        </w:rPr>
      </w:pPr>
      <w:r w:rsidRPr="00F2111A">
        <w:rPr>
          <w:rFonts w:ascii="Arial" w:hAnsi="Arial" w:cs="Arial"/>
          <w:sz w:val="24"/>
          <w:szCs w:val="24"/>
          <w:lang w:val="en-US"/>
        </w:rPr>
        <w:t>Curtis, J. T. y McIntosh, R. P. (1951): An upland forest continuum in the prairie-forest border region of Wisconsin. p 476-496.</w:t>
      </w:r>
    </w:p>
    <w:p w:rsidR="00916931" w:rsidRPr="00F2111A" w:rsidRDefault="00916931" w:rsidP="00036850">
      <w:pPr>
        <w:spacing w:after="0" w:line="360" w:lineRule="auto"/>
        <w:ind w:left="360" w:hanging="360"/>
        <w:jc w:val="both"/>
        <w:rPr>
          <w:rFonts w:ascii="Arial" w:hAnsi="Arial" w:cs="Arial"/>
          <w:sz w:val="24"/>
          <w:szCs w:val="24"/>
        </w:rPr>
      </w:pPr>
      <w:proofErr w:type="spellStart"/>
      <w:r w:rsidRPr="00F2111A">
        <w:rPr>
          <w:rFonts w:ascii="Arial" w:hAnsi="Arial" w:cs="Arial"/>
          <w:sz w:val="24"/>
          <w:szCs w:val="24"/>
        </w:rPr>
        <w:t>Dayan</w:t>
      </w:r>
      <w:proofErr w:type="spellEnd"/>
      <w:r w:rsidRPr="00F2111A">
        <w:rPr>
          <w:rFonts w:ascii="Arial" w:hAnsi="Arial" w:cs="Arial"/>
          <w:sz w:val="24"/>
          <w:szCs w:val="24"/>
        </w:rPr>
        <w:t xml:space="preserve">, F. E., Hernández, A., Allen, S. N., et al. </w:t>
      </w:r>
      <w:r w:rsidRPr="00F2111A">
        <w:rPr>
          <w:rFonts w:ascii="Arial" w:hAnsi="Arial" w:cs="Arial"/>
          <w:sz w:val="24"/>
          <w:szCs w:val="24"/>
          <w:lang w:val="en-US"/>
        </w:rPr>
        <w:t xml:space="preserve">(1999). Comparative </w:t>
      </w:r>
      <w:proofErr w:type="spellStart"/>
      <w:r w:rsidRPr="00F2111A">
        <w:rPr>
          <w:rFonts w:ascii="Arial" w:hAnsi="Arial" w:cs="Arial"/>
          <w:sz w:val="24"/>
          <w:szCs w:val="24"/>
          <w:lang w:val="en-US"/>
        </w:rPr>
        <w:t>phytotoxicity</w:t>
      </w:r>
      <w:proofErr w:type="spellEnd"/>
      <w:r w:rsidRPr="00F2111A">
        <w:rPr>
          <w:rFonts w:ascii="Arial" w:hAnsi="Arial" w:cs="Arial"/>
          <w:sz w:val="24"/>
          <w:szCs w:val="24"/>
          <w:lang w:val="en-US"/>
        </w:rPr>
        <w:t xml:space="preserve"> of artemisinin and several </w:t>
      </w:r>
      <w:proofErr w:type="spellStart"/>
      <w:r w:rsidRPr="00F2111A">
        <w:rPr>
          <w:rFonts w:ascii="Arial" w:hAnsi="Arial" w:cs="Arial"/>
          <w:sz w:val="24"/>
          <w:szCs w:val="24"/>
          <w:lang w:val="en-US"/>
        </w:rPr>
        <w:t>sesquiterpene</w:t>
      </w:r>
      <w:proofErr w:type="spellEnd"/>
      <w:r w:rsidRPr="00F2111A">
        <w:rPr>
          <w:rFonts w:ascii="Arial" w:hAnsi="Arial" w:cs="Arial"/>
          <w:sz w:val="24"/>
          <w:szCs w:val="24"/>
          <w:lang w:val="en-US"/>
        </w:rPr>
        <w:t xml:space="preserve"> analogues. </w:t>
      </w:r>
      <w:proofErr w:type="spellStart"/>
      <w:r w:rsidRPr="00F2111A">
        <w:rPr>
          <w:rFonts w:ascii="Arial" w:hAnsi="Arial" w:cs="Arial"/>
          <w:sz w:val="24"/>
          <w:szCs w:val="24"/>
        </w:rPr>
        <w:t>Phytochemistry</w:t>
      </w:r>
      <w:proofErr w:type="spellEnd"/>
      <w:r w:rsidRPr="00F2111A">
        <w:rPr>
          <w:rFonts w:ascii="Arial" w:hAnsi="Arial" w:cs="Arial"/>
          <w:sz w:val="24"/>
          <w:szCs w:val="24"/>
        </w:rPr>
        <w:t>. Vol. 50: 607-614.</w:t>
      </w:r>
    </w:p>
    <w:p w:rsidR="00916931" w:rsidRPr="00F2111A" w:rsidRDefault="00916931" w:rsidP="00036850">
      <w:pPr>
        <w:spacing w:after="0" w:line="360" w:lineRule="auto"/>
        <w:ind w:left="360" w:hanging="360"/>
        <w:jc w:val="both"/>
        <w:rPr>
          <w:rFonts w:ascii="Arial" w:hAnsi="Arial" w:cs="Arial"/>
          <w:sz w:val="24"/>
          <w:szCs w:val="24"/>
        </w:rPr>
      </w:pPr>
      <w:r w:rsidRPr="00F2111A">
        <w:rPr>
          <w:rFonts w:ascii="Arial" w:hAnsi="Arial" w:cs="Arial"/>
          <w:sz w:val="24"/>
          <w:szCs w:val="24"/>
        </w:rPr>
        <w:t xml:space="preserve">De la Cruz R., K. </w:t>
      </w:r>
      <w:proofErr w:type="spellStart"/>
      <w:r w:rsidRPr="00F2111A">
        <w:rPr>
          <w:rFonts w:ascii="Arial" w:hAnsi="Arial" w:cs="Arial"/>
          <w:sz w:val="24"/>
          <w:szCs w:val="24"/>
        </w:rPr>
        <w:t>Ampong-Nyarko</w:t>
      </w:r>
      <w:proofErr w:type="spellEnd"/>
      <w:r w:rsidRPr="00F2111A">
        <w:rPr>
          <w:rFonts w:ascii="Arial" w:hAnsi="Arial" w:cs="Arial"/>
          <w:sz w:val="24"/>
          <w:szCs w:val="24"/>
        </w:rPr>
        <w:t xml:space="preserve">, R. Labrada y A. </w:t>
      </w:r>
      <w:proofErr w:type="spellStart"/>
      <w:r w:rsidRPr="00F2111A">
        <w:rPr>
          <w:rFonts w:ascii="Arial" w:hAnsi="Arial" w:cs="Arial"/>
          <w:sz w:val="24"/>
          <w:szCs w:val="24"/>
        </w:rPr>
        <w:t>Merayo</w:t>
      </w:r>
      <w:proofErr w:type="spellEnd"/>
      <w:r w:rsidRPr="00F2111A">
        <w:rPr>
          <w:rFonts w:ascii="Arial" w:hAnsi="Arial" w:cs="Arial"/>
          <w:sz w:val="24"/>
          <w:szCs w:val="24"/>
        </w:rPr>
        <w:t xml:space="preserve"> (2015). Capítulo 14. Manejo de malezas en leguminosas y hortalizas. Manejo de malezas en leguminosas: Frijol, soya y </w:t>
      </w:r>
      <w:proofErr w:type="spellStart"/>
      <w:r w:rsidRPr="00F2111A">
        <w:rPr>
          <w:rFonts w:ascii="Arial" w:hAnsi="Arial" w:cs="Arial"/>
          <w:sz w:val="24"/>
          <w:szCs w:val="24"/>
        </w:rPr>
        <w:t>caupi</w:t>
      </w:r>
      <w:proofErr w:type="spellEnd"/>
      <w:r w:rsidRPr="00F2111A">
        <w:rPr>
          <w:rFonts w:ascii="Arial" w:hAnsi="Arial" w:cs="Arial"/>
          <w:sz w:val="24"/>
          <w:szCs w:val="24"/>
        </w:rPr>
        <w:t>.</w:t>
      </w:r>
    </w:p>
    <w:p w:rsidR="00916931" w:rsidRPr="00F2111A" w:rsidRDefault="00916931" w:rsidP="00036850">
      <w:pPr>
        <w:spacing w:after="0" w:line="360" w:lineRule="auto"/>
        <w:ind w:left="360" w:hanging="360"/>
        <w:jc w:val="both"/>
        <w:rPr>
          <w:rFonts w:ascii="Arial" w:hAnsi="Arial" w:cs="Arial"/>
          <w:sz w:val="24"/>
          <w:szCs w:val="24"/>
        </w:rPr>
      </w:pPr>
      <w:r w:rsidRPr="00F2111A">
        <w:rPr>
          <w:rFonts w:ascii="Arial" w:hAnsi="Arial" w:cs="Arial"/>
          <w:sz w:val="24"/>
          <w:szCs w:val="24"/>
        </w:rPr>
        <w:t xml:space="preserve">Freitas, R.; </w:t>
      </w:r>
      <w:proofErr w:type="spellStart"/>
      <w:r w:rsidRPr="00F2111A">
        <w:rPr>
          <w:rFonts w:ascii="Arial" w:hAnsi="Arial" w:cs="Arial"/>
          <w:sz w:val="24"/>
          <w:szCs w:val="24"/>
        </w:rPr>
        <w:t>Sediyama</w:t>
      </w:r>
      <w:proofErr w:type="spellEnd"/>
      <w:r w:rsidRPr="00F2111A">
        <w:rPr>
          <w:rFonts w:ascii="Arial" w:hAnsi="Arial" w:cs="Arial"/>
          <w:sz w:val="24"/>
          <w:szCs w:val="24"/>
        </w:rPr>
        <w:t xml:space="preserve">, P.; Pereira, F.; Ferreira, P.; </w:t>
      </w:r>
      <w:proofErr w:type="spellStart"/>
      <w:r w:rsidRPr="00F2111A">
        <w:rPr>
          <w:rFonts w:ascii="Arial" w:hAnsi="Arial" w:cs="Arial"/>
          <w:sz w:val="24"/>
          <w:szCs w:val="24"/>
        </w:rPr>
        <w:t>Sediyama</w:t>
      </w:r>
      <w:proofErr w:type="spellEnd"/>
      <w:r w:rsidRPr="00F2111A">
        <w:rPr>
          <w:rFonts w:ascii="Arial" w:hAnsi="Arial" w:cs="Arial"/>
          <w:sz w:val="24"/>
          <w:szCs w:val="24"/>
        </w:rPr>
        <w:t xml:space="preserve"> T. (2004). Periodos de interferencia de plantas </w:t>
      </w:r>
      <w:proofErr w:type="spellStart"/>
      <w:r w:rsidRPr="00F2111A">
        <w:rPr>
          <w:rFonts w:ascii="Arial" w:hAnsi="Arial" w:cs="Arial"/>
          <w:sz w:val="24"/>
          <w:szCs w:val="24"/>
        </w:rPr>
        <w:t>daninhas</w:t>
      </w:r>
      <w:proofErr w:type="spellEnd"/>
      <w:r w:rsidRPr="00F2111A">
        <w:rPr>
          <w:rFonts w:ascii="Arial" w:hAnsi="Arial" w:cs="Arial"/>
          <w:sz w:val="24"/>
          <w:szCs w:val="24"/>
        </w:rPr>
        <w:t xml:space="preserve"> na cultura da </w:t>
      </w:r>
      <w:proofErr w:type="spellStart"/>
      <w:r w:rsidRPr="00F2111A">
        <w:rPr>
          <w:rFonts w:ascii="Arial" w:hAnsi="Arial" w:cs="Arial"/>
          <w:sz w:val="24"/>
          <w:szCs w:val="24"/>
        </w:rPr>
        <w:t>mandioquinha</w:t>
      </w:r>
      <w:proofErr w:type="spellEnd"/>
      <w:r w:rsidRPr="00F2111A">
        <w:rPr>
          <w:rFonts w:ascii="Arial" w:hAnsi="Arial" w:cs="Arial"/>
          <w:sz w:val="24"/>
          <w:szCs w:val="24"/>
        </w:rPr>
        <w:t xml:space="preserve"> salsa. Rev. Planta </w:t>
      </w:r>
      <w:proofErr w:type="spellStart"/>
      <w:r w:rsidRPr="00F2111A">
        <w:rPr>
          <w:rFonts w:ascii="Arial" w:hAnsi="Arial" w:cs="Arial"/>
          <w:sz w:val="24"/>
          <w:szCs w:val="24"/>
        </w:rPr>
        <w:t>Daninha</w:t>
      </w:r>
      <w:proofErr w:type="spellEnd"/>
      <w:r w:rsidRPr="00F2111A">
        <w:rPr>
          <w:rFonts w:ascii="Arial" w:hAnsi="Arial" w:cs="Arial"/>
          <w:sz w:val="24"/>
          <w:szCs w:val="24"/>
        </w:rPr>
        <w:t xml:space="preserve"> 22(4), 499-506.</w:t>
      </w:r>
    </w:p>
    <w:p w:rsidR="00916931" w:rsidRPr="00F2111A" w:rsidRDefault="00916931" w:rsidP="00036850">
      <w:pPr>
        <w:spacing w:after="0" w:line="360" w:lineRule="auto"/>
        <w:ind w:left="360" w:hanging="360"/>
        <w:jc w:val="both"/>
        <w:rPr>
          <w:rFonts w:ascii="Arial" w:hAnsi="Arial" w:cs="Arial"/>
          <w:sz w:val="24"/>
          <w:szCs w:val="24"/>
        </w:rPr>
      </w:pPr>
      <w:proofErr w:type="spellStart"/>
      <w:r w:rsidRPr="00F2111A">
        <w:rPr>
          <w:rFonts w:ascii="Arial" w:hAnsi="Arial" w:cs="Arial"/>
          <w:sz w:val="24"/>
          <w:szCs w:val="24"/>
          <w:lang w:val="en-US"/>
        </w:rPr>
        <w:t>Gnanavel</w:t>
      </w:r>
      <w:proofErr w:type="spellEnd"/>
      <w:r w:rsidRPr="00F2111A">
        <w:rPr>
          <w:rFonts w:ascii="Arial" w:hAnsi="Arial" w:cs="Arial"/>
          <w:sz w:val="24"/>
          <w:szCs w:val="24"/>
          <w:lang w:val="en-US"/>
        </w:rPr>
        <w:t xml:space="preserve"> I. (2015). Eco-friendly weed control options for sustainable agriculture. </w:t>
      </w:r>
      <w:proofErr w:type="spellStart"/>
      <w:r w:rsidRPr="00F2111A">
        <w:rPr>
          <w:rFonts w:ascii="Arial" w:hAnsi="Arial" w:cs="Arial"/>
          <w:sz w:val="24"/>
          <w:szCs w:val="24"/>
        </w:rPr>
        <w:t>Science</w:t>
      </w:r>
      <w:proofErr w:type="spellEnd"/>
      <w:r w:rsidRPr="00F2111A">
        <w:rPr>
          <w:rFonts w:ascii="Arial" w:hAnsi="Arial" w:cs="Arial"/>
          <w:sz w:val="24"/>
          <w:szCs w:val="24"/>
        </w:rPr>
        <w:t xml:space="preserve"> International  3(2): 37-47.</w:t>
      </w:r>
    </w:p>
    <w:p w:rsidR="008B2967" w:rsidRPr="00F2111A" w:rsidRDefault="008B2967" w:rsidP="00036850">
      <w:pPr>
        <w:spacing w:after="0" w:line="360" w:lineRule="auto"/>
        <w:ind w:left="360" w:hanging="360"/>
        <w:jc w:val="both"/>
        <w:rPr>
          <w:rFonts w:ascii="Arial" w:hAnsi="Arial" w:cs="Arial"/>
          <w:sz w:val="24"/>
          <w:szCs w:val="24"/>
        </w:rPr>
      </w:pPr>
      <w:r w:rsidRPr="00F2111A">
        <w:rPr>
          <w:rFonts w:ascii="Arial" w:hAnsi="Arial" w:cs="Arial"/>
          <w:sz w:val="24"/>
          <w:szCs w:val="24"/>
        </w:rPr>
        <w:t>Hernández, A, Pérez, j, M, Bosch, O, (1999), nueva versión de clasificación genética de los suelos de Cuba, Instituto de Suelos, AGRINFOR-MINAG Cuba, p-64.</w:t>
      </w:r>
    </w:p>
    <w:p w:rsidR="00916931" w:rsidRPr="00F2111A" w:rsidRDefault="00916931" w:rsidP="00036850">
      <w:pPr>
        <w:spacing w:after="0" w:line="360" w:lineRule="auto"/>
        <w:ind w:left="360" w:hanging="360"/>
        <w:jc w:val="both"/>
        <w:rPr>
          <w:rFonts w:ascii="Arial" w:hAnsi="Arial" w:cs="Arial"/>
          <w:sz w:val="24"/>
          <w:szCs w:val="24"/>
        </w:rPr>
      </w:pPr>
      <w:r w:rsidRPr="00F2111A">
        <w:rPr>
          <w:rFonts w:ascii="Arial" w:hAnsi="Arial" w:cs="Arial"/>
          <w:sz w:val="24"/>
          <w:szCs w:val="24"/>
        </w:rPr>
        <w:lastRenderedPageBreak/>
        <w:t xml:space="preserve">Hernández, M. 2015. </w:t>
      </w:r>
      <w:r w:rsidRPr="00F2111A">
        <w:rPr>
          <w:rFonts w:ascii="Arial" w:hAnsi="Arial" w:cs="Arial"/>
          <w:i/>
          <w:sz w:val="24"/>
          <w:szCs w:val="24"/>
        </w:rPr>
        <w:t xml:space="preserve">Potencial alelopático de </w:t>
      </w:r>
      <w:proofErr w:type="spellStart"/>
      <w:r w:rsidRPr="00F2111A">
        <w:rPr>
          <w:rFonts w:ascii="Arial" w:hAnsi="Arial" w:cs="Arial"/>
          <w:i/>
          <w:sz w:val="24"/>
          <w:szCs w:val="24"/>
        </w:rPr>
        <w:t>Phyla</w:t>
      </w:r>
      <w:proofErr w:type="spellEnd"/>
      <w:r w:rsidRPr="00F2111A">
        <w:rPr>
          <w:rFonts w:ascii="Arial" w:hAnsi="Arial" w:cs="Arial"/>
          <w:i/>
          <w:sz w:val="24"/>
          <w:szCs w:val="24"/>
        </w:rPr>
        <w:t xml:space="preserve"> </w:t>
      </w:r>
      <w:proofErr w:type="spellStart"/>
      <w:r w:rsidRPr="00F2111A">
        <w:rPr>
          <w:rFonts w:ascii="Arial" w:hAnsi="Arial" w:cs="Arial"/>
          <w:i/>
          <w:sz w:val="24"/>
          <w:szCs w:val="24"/>
        </w:rPr>
        <w:t>strigulosa</w:t>
      </w:r>
      <w:proofErr w:type="spellEnd"/>
      <w:r w:rsidRPr="00F2111A">
        <w:rPr>
          <w:rFonts w:ascii="Arial" w:hAnsi="Arial" w:cs="Arial"/>
          <w:i/>
          <w:sz w:val="24"/>
          <w:szCs w:val="24"/>
        </w:rPr>
        <w:t xml:space="preserve">, </w:t>
      </w:r>
      <w:proofErr w:type="spellStart"/>
      <w:r w:rsidRPr="00F2111A">
        <w:rPr>
          <w:rFonts w:ascii="Arial" w:hAnsi="Arial" w:cs="Arial"/>
          <w:i/>
          <w:sz w:val="24"/>
          <w:szCs w:val="24"/>
        </w:rPr>
        <w:t>Sphagneticola</w:t>
      </w:r>
      <w:proofErr w:type="spellEnd"/>
      <w:r w:rsidRPr="00F2111A">
        <w:rPr>
          <w:rFonts w:ascii="Arial" w:hAnsi="Arial" w:cs="Arial"/>
          <w:i/>
          <w:sz w:val="24"/>
          <w:szCs w:val="24"/>
        </w:rPr>
        <w:t xml:space="preserve"> </w:t>
      </w:r>
      <w:proofErr w:type="spellStart"/>
      <w:r w:rsidRPr="00F2111A">
        <w:rPr>
          <w:rFonts w:ascii="Arial" w:hAnsi="Arial" w:cs="Arial"/>
          <w:i/>
          <w:sz w:val="24"/>
          <w:szCs w:val="24"/>
        </w:rPr>
        <w:t>trilobata</w:t>
      </w:r>
      <w:proofErr w:type="spellEnd"/>
      <w:r w:rsidRPr="00F2111A">
        <w:rPr>
          <w:rFonts w:ascii="Arial" w:hAnsi="Arial" w:cs="Arial"/>
          <w:i/>
          <w:sz w:val="24"/>
          <w:szCs w:val="24"/>
        </w:rPr>
        <w:t xml:space="preserve"> e </w:t>
      </w:r>
      <w:proofErr w:type="spellStart"/>
      <w:r w:rsidRPr="00F2111A">
        <w:rPr>
          <w:rFonts w:ascii="Arial" w:hAnsi="Arial" w:cs="Arial"/>
          <w:i/>
          <w:sz w:val="24"/>
          <w:szCs w:val="24"/>
        </w:rPr>
        <w:t>Ipomoea</w:t>
      </w:r>
      <w:proofErr w:type="spellEnd"/>
      <w:r w:rsidRPr="00F2111A">
        <w:rPr>
          <w:rFonts w:ascii="Arial" w:hAnsi="Arial" w:cs="Arial"/>
          <w:i/>
          <w:sz w:val="24"/>
          <w:szCs w:val="24"/>
        </w:rPr>
        <w:t xml:space="preserve"> batatas sobre malezas y cultivos.</w:t>
      </w:r>
      <w:r w:rsidRPr="00F2111A">
        <w:rPr>
          <w:rFonts w:ascii="Arial" w:hAnsi="Arial" w:cs="Arial"/>
          <w:sz w:val="24"/>
          <w:szCs w:val="24"/>
        </w:rPr>
        <w:t xml:space="preserve"> Tesis presentada en opción al grado científico de Doctor en Ciencias Agrícolas, Universidad Central "Marta </w:t>
      </w:r>
      <w:proofErr w:type="spellStart"/>
      <w:r w:rsidRPr="00F2111A">
        <w:rPr>
          <w:rFonts w:ascii="Arial" w:hAnsi="Arial" w:cs="Arial"/>
          <w:sz w:val="24"/>
          <w:szCs w:val="24"/>
        </w:rPr>
        <w:t>Agru</w:t>
      </w:r>
      <w:proofErr w:type="spellEnd"/>
      <w:r w:rsidRPr="00F2111A">
        <w:rPr>
          <w:rFonts w:ascii="Arial" w:hAnsi="Arial" w:cs="Arial"/>
          <w:sz w:val="24"/>
          <w:szCs w:val="24"/>
        </w:rPr>
        <w:t xml:space="preserve">" de Las Villas. </w:t>
      </w:r>
    </w:p>
    <w:p w:rsidR="00916931" w:rsidRPr="00F2111A" w:rsidRDefault="00916931" w:rsidP="00036850">
      <w:pPr>
        <w:spacing w:after="0" w:line="360" w:lineRule="auto"/>
        <w:ind w:left="360" w:hanging="360"/>
        <w:jc w:val="both"/>
        <w:rPr>
          <w:rFonts w:ascii="Arial" w:hAnsi="Arial" w:cs="Arial"/>
          <w:sz w:val="24"/>
          <w:szCs w:val="24"/>
        </w:rPr>
      </w:pPr>
      <w:proofErr w:type="spellStart"/>
      <w:r w:rsidRPr="00F2111A">
        <w:rPr>
          <w:rFonts w:ascii="Arial" w:hAnsi="Arial" w:cs="Arial"/>
          <w:sz w:val="24"/>
          <w:szCs w:val="24"/>
        </w:rPr>
        <w:t>Imatomi</w:t>
      </w:r>
      <w:proofErr w:type="spellEnd"/>
      <w:r w:rsidRPr="00F2111A">
        <w:rPr>
          <w:rFonts w:ascii="Arial" w:hAnsi="Arial" w:cs="Arial"/>
          <w:sz w:val="24"/>
          <w:szCs w:val="24"/>
        </w:rPr>
        <w:t xml:space="preserve"> M., </w:t>
      </w:r>
      <w:proofErr w:type="spellStart"/>
      <w:r w:rsidRPr="00F2111A">
        <w:rPr>
          <w:rFonts w:ascii="Arial" w:hAnsi="Arial" w:cs="Arial"/>
          <w:sz w:val="24"/>
          <w:szCs w:val="24"/>
        </w:rPr>
        <w:t>Novaes</w:t>
      </w:r>
      <w:proofErr w:type="spellEnd"/>
      <w:r w:rsidRPr="00F2111A">
        <w:rPr>
          <w:rFonts w:ascii="Arial" w:hAnsi="Arial" w:cs="Arial"/>
          <w:sz w:val="24"/>
          <w:szCs w:val="24"/>
        </w:rPr>
        <w:t xml:space="preserve"> P., S.C.J. </w:t>
      </w:r>
      <w:proofErr w:type="spellStart"/>
      <w:r w:rsidRPr="00F2111A">
        <w:rPr>
          <w:rFonts w:ascii="Arial" w:hAnsi="Arial" w:cs="Arial"/>
          <w:sz w:val="24"/>
          <w:szCs w:val="24"/>
        </w:rPr>
        <w:t>Gualtieri</w:t>
      </w:r>
      <w:proofErr w:type="spellEnd"/>
      <w:r w:rsidRPr="00F2111A">
        <w:rPr>
          <w:rFonts w:ascii="Arial" w:hAnsi="Arial" w:cs="Arial"/>
          <w:sz w:val="24"/>
          <w:szCs w:val="24"/>
        </w:rPr>
        <w:t xml:space="preserve"> (2013). </w:t>
      </w:r>
      <w:r w:rsidRPr="00F2111A">
        <w:rPr>
          <w:rFonts w:ascii="Arial" w:hAnsi="Arial" w:cs="Arial"/>
          <w:sz w:val="24"/>
          <w:szCs w:val="24"/>
          <w:lang w:val="en-US"/>
        </w:rPr>
        <w:t xml:space="preserve">Interspecific variation in the </w:t>
      </w:r>
      <w:proofErr w:type="spellStart"/>
      <w:r w:rsidRPr="00F2111A">
        <w:rPr>
          <w:rFonts w:ascii="Arial" w:hAnsi="Arial" w:cs="Arial"/>
          <w:sz w:val="24"/>
          <w:szCs w:val="24"/>
          <w:lang w:val="en-US"/>
        </w:rPr>
        <w:t>allelopathicpotential</w:t>
      </w:r>
      <w:proofErr w:type="spellEnd"/>
      <w:r w:rsidRPr="00F2111A">
        <w:rPr>
          <w:rFonts w:ascii="Arial" w:hAnsi="Arial" w:cs="Arial"/>
          <w:sz w:val="24"/>
          <w:szCs w:val="24"/>
          <w:lang w:val="en-US"/>
        </w:rPr>
        <w:t xml:space="preserve"> of the family </w:t>
      </w:r>
      <w:proofErr w:type="spellStart"/>
      <w:r w:rsidRPr="00F2111A">
        <w:rPr>
          <w:rFonts w:ascii="Arial" w:hAnsi="Arial" w:cs="Arial"/>
          <w:sz w:val="24"/>
          <w:szCs w:val="24"/>
          <w:lang w:val="en-US"/>
        </w:rPr>
        <w:t>Myrtaceae</w:t>
      </w:r>
      <w:proofErr w:type="spellEnd"/>
      <w:r w:rsidRPr="00F2111A">
        <w:rPr>
          <w:rFonts w:ascii="Arial" w:hAnsi="Arial" w:cs="Arial"/>
          <w:sz w:val="24"/>
          <w:szCs w:val="24"/>
          <w:lang w:val="en-US"/>
        </w:rPr>
        <w:t xml:space="preserve">. </w:t>
      </w:r>
      <w:r w:rsidRPr="00F2111A">
        <w:rPr>
          <w:rFonts w:ascii="Arial" w:hAnsi="Arial" w:cs="Arial"/>
          <w:sz w:val="24"/>
          <w:szCs w:val="24"/>
        </w:rPr>
        <w:t xml:space="preserve">Acta Botánica </w:t>
      </w:r>
      <w:proofErr w:type="spellStart"/>
      <w:r w:rsidRPr="00F2111A">
        <w:rPr>
          <w:rFonts w:ascii="Arial" w:hAnsi="Arial" w:cs="Arial"/>
          <w:sz w:val="24"/>
          <w:szCs w:val="24"/>
        </w:rPr>
        <w:t>Brasilica</w:t>
      </w:r>
      <w:proofErr w:type="spellEnd"/>
      <w:r w:rsidRPr="00F2111A">
        <w:rPr>
          <w:rFonts w:ascii="Arial" w:hAnsi="Arial" w:cs="Arial"/>
          <w:sz w:val="24"/>
          <w:szCs w:val="24"/>
        </w:rPr>
        <w:t xml:space="preserve"> 27(1): 54-61.</w:t>
      </w:r>
    </w:p>
    <w:p w:rsidR="00916931" w:rsidRPr="00F2111A" w:rsidRDefault="00916931" w:rsidP="00036850">
      <w:pPr>
        <w:spacing w:after="0" w:line="360" w:lineRule="auto"/>
        <w:ind w:left="360" w:hanging="360"/>
        <w:jc w:val="both"/>
        <w:rPr>
          <w:rFonts w:ascii="Arial" w:hAnsi="Arial" w:cs="Arial"/>
          <w:sz w:val="24"/>
          <w:szCs w:val="24"/>
        </w:rPr>
      </w:pPr>
      <w:r w:rsidRPr="00F2111A">
        <w:rPr>
          <w:rFonts w:ascii="Arial" w:hAnsi="Arial" w:cs="Arial"/>
          <w:sz w:val="24"/>
          <w:szCs w:val="24"/>
        </w:rPr>
        <w:t>Labrada, R. y García, R. C. (1990). Utilización de cultivos alelopáticos en la lucha contra malezas. INISAV, Informe Técnico. Etapa.</w:t>
      </w:r>
    </w:p>
    <w:p w:rsidR="00916931" w:rsidRPr="00F2111A" w:rsidRDefault="00916931" w:rsidP="00036850">
      <w:pPr>
        <w:spacing w:after="0" w:line="360" w:lineRule="auto"/>
        <w:ind w:left="360" w:hanging="360"/>
        <w:jc w:val="both"/>
        <w:rPr>
          <w:rFonts w:ascii="Arial" w:hAnsi="Arial" w:cs="Arial"/>
          <w:sz w:val="24"/>
          <w:szCs w:val="24"/>
        </w:rPr>
      </w:pPr>
      <w:r w:rsidRPr="00F2111A">
        <w:rPr>
          <w:rFonts w:ascii="Arial" w:hAnsi="Arial" w:cs="Arial"/>
          <w:sz w:val="24"/>
          <w:szCs w:val="24"/>
        </w:rPr>
        <w:t xml:space="preserve">Labrada R. y C. Parker (1996). El control de Malezas en el contexto del Manejo Integrado de Plagas. EN: Labrada R., J.C. </w:t>
      </w:r>
      <w:proofErr w:type="spellStart"/>
      <w:r w:rsidRPr="00F2111A">
        <w:rPr>
          <w:rFonts w:ascii="Arial" w:hAnsi="Arial" w:cs="Arial"/>
          <w:sz w:val="24"/>
          <w:szCs w:val="24"/>
        </w:rPr>
        <w:t>Caseley</w:t>
      </w:r>
      <w:proofErr w:type="spellEnd"/>
      <w:r w:rsidRPr="00F2111A">
        <w:rPr>
          <w:rFonts w:ascii="Arial" w:hAnsi="Arial" w:cs="Arial"/>
          <w:sz w:val="24"/>
          <w:szCs w:val="24"/>
        </w:rPr>
        <w:t>, C. Parker (</w:t>
      </w:r>
      <w:proofErr w:type="spellStart"/>
      <w:r w:rsidRPr="00F2111A">
        <w:rPr>
          <w:rFonts w:ascii="Arial" w:hAnsi="Arial" w:cs="Arial"/>
          <w:sz w:val="24"/>
          <w:szCs w:val="24"/>
        </w:rPr>
        <w:t>Eds</w:t>
      </w:r>
      <w:proofErr w:type="spellEnd"/>
      <w:r w:rsidRPr="00F2111A">
        <w:rPr>
          <w:rFonts w:ascii="Arial" w:hAnsi="Arial" w:cs="Arial"/>
          <w:sz w:val="24"/>
          <w:szCs w:val="24"/>
        </w:rPr>
        <w:t>), Manejo de malezas para países en desarrollo. FAO/</w:t>
      </w:r>
      <w:proofErr w:type="spellStart"/>
      <w:r w:rsidRPr="00F2111A">
        <w:rPr>
          <w:rFonts w:ascii="Arial" w:hAnsi="Arial" w:cs="Arial"/>
          <w:sz w:val="24"/>
          <w:szCs w:val="24"/>
        </w:rPr>
        <w:t>Roma:Italia</w:t>
      </w:r>
      <w:proofErr w:type="spellEnd"/>
      <w:r w:rsidRPr="00F2111A">
        <w:rPr>
          <w:rFonts w:ascii="Arial" w:hAnsi="Arial" w:cs="Arial"/>
          <w:sz w:val="24"/>
          <w:szCs w:val="24"/>
        </w:rPr>
        <w:t>, 3-9.</w:t>
      </w:r>
    </w:p>
    <w:p w:rsidR="00916931" w:rsidRPr="00F2111A" w:rsidRDefault="00916931" w:rsidP="00036850">
      <w:pPr>
        <w:spacing w:after="0" w:line="360" w:lineRule="auto"/>
        <w:ind w:left="360" w:hanging="360"/>
        <w:jc w:val="both"/>
        <w:rPr>
          <w:rFonts w:ascii="Arial" w:hAnsi="Arial" w:cs="Arial"/>
          <w:sz w:val="24"/>
          <w:szCs w:val="24"/>
        </w:rPr>
      </w:pPr>
      <w:proofErr w:type="spellStart"/>
      <w:r w:rsidRPr="00F2111A">
        <w:rPr>
          <w:rFonts w:ascii="Arial" w:hAnsi="Arial" w:cs="Arial"/>
          <w:sz w:val="24"/>
          <w:szCs w:val="24"/>
          <w:lang w:val="en-US"/>
        </w:rPr>
        <w:t>Magurran</w:t>
      </w:r>
      <w:proofErr w:type="spellEnd"/>
      <w:r w:rsidRPr="00F2111A">
        <w:rPr>
          <w:rFonts w:ascii="Arial" w:hAnsi="Arial" w:cs="Arial"/>
          <w:sz w:val="24"/>
          <w:szCs w:val="24"/>
          <w:lang w:val="en-US"/>
        </w:rPr>
        <w:t xml:space="preserve">, A. E. (2004). Measuring Biological Diversity. Blackwell Science Ltd a Blackwell Publishing company. </w:t>
      </w:r>
      <w:r w:rsidRPr="00F2111A">
        <w:rPr>
          <w:rFonts w:ascii="Arial" w:hAnsi="Arial" w:cs="Arial"/>
          <w:sz w:val="24"/>
          <w:szCs w:val="24"/>
        </w:rPr>
        <w:t>261 pp.</w:t>
      </w:r>
    </w:p>
    <w:p w:rsidR="003432D9" w:rsidRPr="00F2111A" w:rsidRDefault="003432D9" w:rsidP="00036850">
      <w:pPr>
        <w:spacing w:after="0" w:line="360" w:lineRule="auto"/>
        <w:ind w:left="360" w:hanging="360"/>
        <w:jc w:val="both"/>
        <w:rPr>
          <w:rFonts w:ascii="Arial" w:hAnsi="Arial" w:cs="Arial"/>
          <w:sz w:val="24"/>
          <w:szCs w:val="24"/>
        </w:rPr>
      </w:pPr>
      <w:proofErr w:type="spellStart"/>
      <w:r w:rsidRPr="00F2111A">
        <w:rPr>
          <w:rFonts w:ascii="Arial" w:hAnsi="Arial" w:cs="Arial"/>
          <w:sz w:val="24"/>
          <w:szCs w:val="24"/>
          <w:lang w:val="en-US"/>
        </w:rPr>
        <w:t>Mansson</w:t>
      </w:r>
      <w:proofErr w:type="spellEnd"/>
      <w:r w:rsidRPr="00F2111A">
        <w:rPr>
          <w:rFonts w:ascii="Arial" w:hAnsi="Arial" w:cs="Arial"/>
          <w:sz w:val="24"/>
          <w:szCs w:val="24"/>
          <w:lang w:val="en-US"/>
        </w:rPr>
        <w:t xml:space="preserve"> A, </w:t>
      </w:r>
      <w:proofErr w:type="spellStart"/>
      <w:r w:rsidRPr="00F2111A">
        <w:rPr>
          <w:rFonts w:ascii="Arial" w:hAnsi="Arial" w:cs="Arial"/>
          <w:sz w:val="24"/>
          <w:szCs w:val="24"/>
          <w:lang w:val="en-US"/>
        </w:rPr>
        <w:t>Bryssnt</w:t>
      </w:r>
      <w:proofErr w:type="spellEnd"/>
      <w:r w:rsidRPr="00F2111A">
        <w:rPr>
          <w:rFonts w:ascii="Arial" w:hAnsi="Arial" w:cs="Arial"/>
          <w:sz w:val="24"/>
          <w:szCs w:val="24"/>
          <w:lang w:val="en-US"/>
        </w:rPr>
        <w:t xml:space="preserve"> S. The Structure and </w:t>
      </w:r>
      <w:proofErr w:type="spellStart"/>
      <w:proofErr w:type="gramStart"/>
      <w:r w:rsidRPr="00F2111A">
        <w:rPr>
          <w:rFonts w:ascii="Arial" w:hAnsi="Arial" w:cs="Arial"/>
          <w:sz w:val="24"/>
          <w:szCs w:val="24"/>
          <w:lang w:val="en-US"/>
        </w:rPr>
        <w:t>diversityof</w:t>
      </w:r>
      <w:proofErr w:type="spellEnd"/>
      <w:r w:rsidRPr="00F2111A">
        <w:rPr>
          <w:rFonts w:ascii="Arial" w:hAnsi="Arial" w:cs="Arial"/>
          <w:sz w:val="24"/>
          <w:szCs w:val="24"/>
          <w:lang w:val="en-US"/>
        </w:rPr>
        <w:t xml:space="preserve">  the</w:t>
      </w:r>
      <w:proofErr w:type="gramEnd"/>
      <w:r w:rsidRPr="00F2111A">
        <w:rPr>
          <w:rFonts w:ascii="Arial" w:hAnsi="Arial" w:cs="Arial"/>
          <w:sz w:val="24"/>
          <w:szCs w:val="24"/>
          <w:lang w:val="en-US"/>
        </w:rPr>
        <w:t xml:space="preserve">  animal  </w:t>
      </w:r>
      <w:proofErr w:type="spellStart"/>
      <w:r w:rsidRPr="00F2111A">
        <w:rPr>
          <w:rFonts w:ascii="Arial" w:hAnsi="Arial" w:cs="Arial"/>
          <w:sz w:val="24"/>
          <w:szCs w:val="24"/>
          <w:lang w:val="en-US"/>
        </w:rPr>
        <w:t>communitys</w:t>
      </w:r>
      <w:proofErr w:type="spellEnd"/>
      <w:r w:rsidRPr="00F2111A">
        <w:rPr>
          <w:rFonts w:ascii="Arial" w:hAnsi="Arial" w:cs="Arial"/>
          <w:sz w:val="24"/>
          <w:szCs w:val="24"/>
          <w:lang w:val="en-US"/>
        </w:rPr>
        <w:t xml:space="preserve">  in  </w:t>
      </w:r>
      <w:proofErr w:type="spellStart"/>
      <w:r w:rsidRPr="00F2111A">
        <w:rPr>
          <w:rFonts w:ascii="Arial" w:hAnsi="Arial" w:cs="Arial"/>
          <w:sz w:val="24"/>
          <w:szCs w:val="24"/>
          <w:lang w:val="en-US"/>
        </w:rPr>
        <w:t>broats</w:t>
      </w:r>
      <w:proofErr w:type="spellEnd"/>
      <w:r w:rsidRPr="00F2111A">
        <w:rPr>
          <w:rFonts w:ascii="Arial" w:hAnsi="Arial" w:cs="Arial"/>
          <w:sz w:val="24"/>
          <w:szCs w:val="24"/>
          <w:lang w:val="en-US"/>
        </w:rPr>
        <w:t xml:space="preserve">  lands  </w:t>
      </w:r>
      <w:proofErr w:type="spellStart"/>
      <w:r w:rsidRPr="00F2111A">
        <w:rPr>
          <w:rFonts w:ascii="Arial" w:hAnsi="Arial" w:cs="Arial"/>
          <w:sz w:val="24"/>
          <w:szCs w:val="24"/>
          <w:lang w:val="en-US"/>
        </w:rPr>
        <w:t>reedswarp</w:t>
      </w:r>
      <w:proofErr w:type="spellEnd"/>
      <w:r w:rsidRPr="00F2111A">
        <w:rPr>
          <w:rFonts w:ascii="Arial" w:hAnsi="Arial" w:cs="Arial"/>
          <w:sz w:val="24"/>
          <w:szCs w:val="24"/>
          <w:lang w:val="en-US"/>
        </w:rPr>
        <w:t xml:space="preserve">. </w:t>
      </w:r>
      <w:r w:rsidRPr="00F2111A">
        <w:rPr>
          <w:rFonts w:ascii="Arial" w:hAnsi="Arial" w:cs="Arial"/>
          <w:sz w:val="24"/>
          <w:szCs w:val="24"/>
        </w:rPr>
        <w:t xml:space="preserve">J </w:t>
      </w:r>
      <w:proofErr w:type="spellStart"/>
      <w:r w:rsidRPr="00F2111A">
        <w:rPr>
          <w:rFonts w:ascii="Arial" w:hAnsi="Arial" w:cs="Arial"/>
          <w:sz w:val="24"/>
          <w:szCs w:val="24"/>
        </w:rPr>
        <w:t>Zool</w:t>
      </w:r>
      <w:proofErr w:type="spellEnd"/>
      <w:r w:rsidRPr="00F2111A">
        <w:rPr>
          <w:rFonts w:ascii="Arial" w:hAnsi="Arial" w:cs="Arial"/>
          <w:sz w:val="24"/>
          <w:szCs w:val="24"/>
        </w:rPr>
        <w:t>. 1974</w:t>
      </w:r>
      <w:proofErr w:type="gramStart"/>
      <w:r w:rsidRPr="00F2111A">
        <w:rPr>
          <w:rFonts w:ascii="Arial" w:hAnsi="Arial" w:cs="Arial"/>
          <w:sz w:val="24"/>
          <w:szCs w:val="24"/>
        </w:rPr>
        <w:t>;179</w:t>
      </w:r>
      <w:proofErr w:type="gramEnd"/>
      <w:r w:rsidRPr="00F2111A">
        <w:rPr>
          <w:rFonts w:ascii="Arial" w:hAnsi="Arial" w:cs="Arial"/>
          <w:sz w:val="24"/>
          <w:szCs w:val="24"/>
        </w:rPr>
        <w:t>: 289-302.</w:t>
      </w:r>
    </w:p>
    <w:p w:rsidR="00916931" w:rsidRPr="00F2111A" w:rsidRDefault="00916931" w:rsidP="00036850">
      <w:pPr>
        <w:pStyle w:val="Textoindependiente"/>
        <w:spacing w:after="0" w:line="360" w:lineRule="auto"/>
        <w:ind w:left="360" w:hanging="360"/>
        <w:jc w:val="both"/>
        <w:rPr>
          <w:rFonts w:ascii="Arial" w:hAnsi="Arial" w:cs="Arial"/>
          <w:sz w:val="24"/>
          <w:szCs w:val="24"/>
          <w:lang w:val="en-US"/>
        </w:rPr>
      </w:pPr>
      <w:r w:rsidRPr="00F2111A">
        <w:rPr>
          <w:rFonts w:ascii="Arial" w:hAnsi="Arial" w:cs="Arial"/>
          <w:sz w:val="24"/>
          <w:szCs w:val="24"/>
          <w:lang w:val="en-US"/>
        </w:rPr>
        <w:t xml:space="preserve">Mueller, D. y </w:t>
      </w:r>
      <w:proofErr w:type="spellStart"/>
      <w:r w:rsidRPr="00F2111A">
        <w:rPr>
          <w:rFonts w:ascii="Arial" w:hAnsi="Arial" w:cs="Arial"/>
          <w:sz w:val="24"/>
          <w:szCs w:val="24"/>
          <w:lang w:val="en-US"/>
        </w:rPr>
        <w:t>Ellenberg</w:t>
      </w:r>
      <w:proofErr w:type="spellEnd"/>
      <w:r w:rsidRPr="00F2111A">
        <w:rPr>
          <w:rFonts w:ascii="Arial" w:hAnsi="Arial" w:cs="Arial"/>
          <w:sz w:val="24"/>
          <w:szCs w:val="24"/>
          <w:lang w:val="en-US"/>
        </w:rPr>
        <w:t xml:space="preserve">, H. (1974): Aims and Methods of Vegetation Ecology. Wiley, New York. 547 p. </w:t>
      </w:r>
    </w:p>
    <w:p w:rsidR="00916931" w:rsidRPr="00F2111A" w:rsidRDefault="00916931" w:rsidP="00036850">
      <w:pPr>
        <w:spacing w:after="0" w:line="360" w:lineRule="auto"/>
        <w:ind w:left="360" w:hanging="360"/>
        <w:jc w:val="both"/>
        <w:rPr>
          <w:rFonts w:ascii="Arial" w:hAnsi="Arial" w:cs="Arial"/>
          <w:sz w:val="24"/>
          <w:szCs w:val="24"/>
          <w:lang w:val="en-US"/>
        </w:rPr>
      </w:pPr>
      <w:proofErr w:type="spellStart"/>
      <w:proofErr w:type="gramStart"/>
      <w:r w:rsidRPr="00F2111A">
        <w:rPr>
          <w:rFonts w:ascii="Arial" w:hAnsi="Arial" w:cs="Arial"/>
          <w:sz w:val="24"/>
          <w:szCs w:val="24"/>
          <w:lang w:val="en-US"/>
        </w:rPr>
        <w:t>Narwal</w:t>
      </w:r>
      <w:proofErr w:type="spellEnd"/>
      <w:r w:rsidRPr="00F2111A">
        <w:rPr>
          <w:rFonts w:ascii="Arial" w:hAnsi="Arial" w:cs="Arial"/>
          <w:sz w:val="24"/>
          <w:szCs w:val="24"/>
          <w:lang w:val="en-US"/>
        </w:rPr>
        <w:t xml:space="preserve"> S.S. (1999).</w:t>
      </w:r>
      <w:proofErr w:type="gramEnd"/>
      <w:r w:rsidRPr="00F2111A">
        <w:rPr>
          <w:rFonts w:ascii="Arial" w:hAnsi="Arial" w:cs="Arial"/>
          <w:sz w:val="24"/>
          <w:szCs w:val="24"/>
          <w:lang w:val="en-US"/>
        </w:rPr>
        <w:t xml:space="preserve"> Allelopathy in weed management. IN: </w:t>
      </w:r>
      <w:proofErr w:type="spellStart"/>
      <w:r w:rsidRPr="00F2111A">
        <w:rPr>
          <w:rFonts w:ascii="Arial" w:hAnsi="Arial" w:cs="Arial"/>
          <w:sz w:val="24"/>
          <w:szCs w:val="24"/>
          <w:lang w:val="en-US"/>
        </w:rPr>
        <w:t>Narwal</w:t>
      </w:r>
      <w:proofErr w:type="spellEnd"/>
      <w:r w:rsidRPr="00F2111A">
        <w:rPr>
          <w:rFonts w:ascii="Arial" w:hAnsi="Arial" w:cs="Arial"/>
          <w:sz w:val="24"/>
          <w:szCs w:val="24"/>
          <w:lang w:val="en-US"/>
        </w:rPr>
        <w:t xml:space="preserve"> S.S. (Ed), Allelopathy Update. (Vol. 2) Basic and Applied aspects. Science Publishers/Enfield, NH: USA, 203-254.</w:t>
      </w:r>
    </w:p>
    <w:p w:rsidR="00916931" w:rsidRPr="00F2111A" w:rsidRDefault="00916931" w:rsidP="00036850">
      <w:pPr>
        <w:spacing w:after="0" w:line="360" w:lineRule="auto"/>
        <w:ind w:left="360" w:hanging="360"/>
        <w:jc w:val="both"/>
        <w:rPr>
          <w:rFonts w:ascii="Arial" w:hAnsi="Arial" w:cs="Arial"/>
          <w:sz w:val="24"/>
          <w:szCs w:val="24"/>
        </w:rPr>
      </w:pPr>
      <w:r w:rsidRPr="00F2111A">
        <w:rPr>
          <w:rFonts w:ascii="Arial" w:hAnsi="Arial" w:cs="Arial"/>
          <w:sz w:val="24"/>
          <w:szCs w:val="24"/>
        </w:rPr>
        <w:t>Quintero, E.; Gil, V.; Guzmán L.; Saucedo, O. (2004). Banco de germoplasma de frijol del CIAP: fuente de resistencia a la roya. Workshop Cuba-Bélgica, Santa Clara.</w:t>
      </w:r>
    </w:p>
    <w:p w:rsidR="00916931" w:rsidRPr="00F2111A" w:rsidRDefault="00916931" w:rsidP="00036850">
      <w:pPr>
        <w:spacing w:after="0" w:line="360" w:lineRule="auto"/>
        <w:ind w:left="360" w:hanging="360"/>
        <w:jc w:val="both"/>
        <w:rPr>
          <w:rFonts w:ascii="Arial" w:hAnsi="Arial" w:cs="Arial"/>
          <w:sz w:val="24"/>
          <w:szCs w:val="24"/>
        </w:rPr>
      </w:pPr>
      <w:proofErr w:type="spellStart"/>
      <w:proofErr w:type="gramStart"/>
      <w:r w:rsidRPr="00F2111A">
        <w:rPr>
          <w:rFonts w:ascii="Arial" w:hAnsi="Arial" w:cs="Arial"/>
          <w:sz w:val="24"/>
          <w:szCs w:val="24"/>
          <w:lang w:val="en-US"/>
        </w:rPr>
        <w:t>Raí</w:t>
      </w:r>
      <w:proofErr w:type="spellEnd"/>
      <w:r w:rsidRPr="00F2111A">
        <w:rPr>
          <w:rFonts w:ascii="Arial" w:hAnsi="Arial" w:cs="Arial"/>
          <w:sz w:val="24"/>
          <w:szCs w:val="24"/>
          <w:lang w:val="en-US"/>
        </w:rPr>
        <w:t>, M.K. and D. Acharya.</w:t>
      </w:r>
      <w:proofErr w:type="gramEnd"/>
      <w:r w:rsidRPr="00F2111A">
        <w:rPr>
          <w:rFonts w:ascii="Arial" w:hAnsi="Arial" w:cs="Arial"/>
          <w:sz w:val="24"/>
          <w:szCs w:val="24"/>
          <w:lang w:val="en-US"/>
        </w:rPr>
        <w:t xml:space="preserve"> (1999). Screening of some </w:t>
      </w:r>
      <w:proofErr w:type="spellStart"/>
      <w:r w:rsidRPr="00F2111A">
        <w:rPr>
          <w:rFonts w:ascii="Arial" w:hAnsi="Arial" w:cs="Arial"/>
          <w:sz w:val="24"/>
          <w:szCs w:val="24"/>
          <w:lang w:val="en-US"/>
        </w:rPr>
        <w:t>Asteraceous</w:t>
      </w:r>
      <w:proofErr w:type="spellEnd"/>
      <w:r w:rsidRPr="00F2111A">
        <w:rPr>
          <w:rFonts w:ascii="Arial" w:hAnsi="Arial" w:cs="Arial"/>
          <w:sz w:val="24"/>
          <w:szCs w:val="24"/>
          <w:lang w:val="en-US"/>
        </w:rPr>
        <w:t xml:space="preserve"> plants for </w:t>
      </w:r>
      <w:proofErr w:type="spellStart"/>
      <w:r w:rsidRPr="00F2111A">
        <w:rPr>
          <w:rFonts w:ascii="Arial" w:hAnsi="Arial" w:cs="Arial"/>
          <w:sz w:val="24"/>
          <w:szCs w:val="24"/>
          <w:lang w:val="en-US"/>
        </w:rPr>
        <w:t>antimycotic</w:t>
      </w:r>
      <w:proofErr w:type="spellEnd"/>
      <w:r w:rsidRPr="00F2111A">
        <w:rPr>
          <w:rFonts w:ascii="Arial" w:hAnsi="Arial" w:cs="Arial"/>
          <w:sz w:val="24"/>
          <w:szCs w:val="24"/>
          <w:lang w:val="en-US"/>
        </w:rPr>
        <w:t xml:space="preserve"> activity. </w:t>
      </w:r>
      <w:proofErr w:type="spellStart"/>
      <w:r w:rsidRPr="00F2111A">
        <w:rPr>
          <w:rFonts w:ascii="Arial" w:hAnsi="Arial" w:cs="Arial"/>
          <w:sz w:val="24"/>
          <w:szCs w:val="24"/>
        </w:rPr>
        <w:t>Compositae</w:t>
      </w:r>
      <w:proofErr w:type="spellEnd"/>
      <w:r w:rsidRPr="00F2111A">
        <w:rPr>
          <w:rFonts w:ascii="Arial" w:hAnsi="Arial" w:cs="Arial"/>
          <w:sz w:val="24"/>
          <w:szCs w:val="24"/>
        </w:rPr>
        <w:t xml:space="preserve"> </w:t>
      </w:r>
      <w:proofErr w:type="spellStart"/>
      <w:r w:rsidRPr="00F2111A">
        <w:rPr>
          <w:rFonts w:ascii="Arial" w:hAnsi="Arial" w:cs="Arial"/>
          <w:sz w:val="24"/>
          <w:szCs w:val="24"/>
        </w:rPr>
        <w:t>Newsletter</w:t>
      </w:r>
      <w:proofErr w:type="spellEnd"/>
      <w:r w:rsidRPr="00F2111A">
        <w:rPr>
          <w:rFonts w:ascii="Arial" w:hAnsi="Arial" w:cs="Arial"/>
          <w:sz w:val="24"/>
          <w:szCs w:val="24"/>
        </w:rPr>
        <w:t>, 34:37-43.</w:t>
      </w:r>
    </w:p>
    <w:p w:rsidR="00916931" w:rsidRPr="00F2111A" w:rsidRDefault="00916931" w:rsidP="00036850">
      <w:pPr>
        <w:spacing w:after="0" w:line="360" w:lineRule="auto"/>
        <w:ind w:left="360" w:hanging="360"/>
        <w:jc w:val="both"/>
        <w:rPr>
          <w:rFonts w:ascii="Arial" w:hAnsi="Arial" w:cs="Arial"/>
          <w:sz w:val="24"/>
          <w:szCs w:val="24"/>
          <w:lang w:val="en-US"/>
        </w:rPr>
      </w:pPr>
      <w:r w:rsidRPr="00F2111A">
        <w:rPr>
          <w:rFonts w:ascii="Arial" w:hAnsi="Arial" w:cs="Arial"/>
          <w:sz w:val="24"/>
          <w:szCs w:val="24"/>
        </w:rPr>
        <w:t xml:space="preserve">Rodríguez, Josefina. (1990). Efecto alelopático de diferentes extractos de hojas de plátano y caña de azúcar sobre el crecimiento de </w:t>
      </w:r>
      <w:proofErr w:type="spellStart"/>
      <w:r w:rsidRPr="00F2111A">
        <w:rPr>
          <w:rFonts w:ascii="Arial" w:hAnsi="Arial" w:cs="Arial"/>
          <w:i/>
          <w:sz w:val="24"/>
          <w:szCs w:val="24"/>
        </w:rPr>
        <w:t>Sorgum</w:t>
      </w:r>
      <w:proofErr w:type="spellEnd"/>
      <w:r w:rsidRPr="00F2111A">
        <w:rPr>
          <w:rFonts w:ascii="Arial" w:hAnsi="Arial" w:cs="Arial"/>
          <w:i/>
          <w:sz w:val="24"/>
          <w:szCs w:val="24"/>
        </w:rPr>
        <w:t xml:space="preserve"> </w:t>
      </w:r>
      <w:proofErr w:type="spellStart"/>
      <w:r w:rsidRPr="00F2111A">
        <w:rPr>
          <w:rFonts w:ascii="Arial" w:hAnsi="Arial" w:cs="Arial"/>
          <w:i/>
          <w:sz w:val="24"/>
          <w:szCs w:val="24"/>
        </w:rPr>
        <w:t>halepense</w:t>
      </w:r>
      <w:proofErr w:type="spellEnd"/>
      <w:r w:rsidRPr="00F2111A">
        <w:rPr>
          <w:rFonts w:ascii="Arial" w:hAnsi="Arial" w:cs="Arial"/>
          <w:sz w:val="24"/>
          <w:szCs w:val="24"/>
        </w:rPr>
        <w:t xml:space="preserve"> (L.) </w:t>
      </w:r>
      <w:proofErr w:type="spellStart"/>
      <w:r w:rsidRPr="00F2111A">
        <w:rPr>
          <w:rFonts w:ascii="Arial" w:hAnsi="Arial" w:cs="Arial"/>
          <w:sz w:val="24"/>
          <w:szCs w:val="24"/>
        </w:rPr>
        <w:t>Pers</w:t>
      </w:r>
      <w:proofErr w:type="spellEnd"/>
      <w:r w:rsidRPr="00F2111A">
        <w:rPr>
          <w:rFonts w:ascii="Arial" w:hAnsi="Arial" w:cs="Arial"/>
          <w:sz w:val="24"/>
          <w:szCs w:val="24"/>
        </w:rPr>
        <w:t xml:space="preserve">. y </w:t>
      </w:r>
      <w:proofErr w:type="spellStart"/>
      <w:r w:rsidRPr="00F2111A">
        <w:rPr>
          <w:rFonts w:ascii="Arial" w:hAnsi="Arial" w:cs="Arial"/>
          <w:i/>
          <w:sz w:val="24"/>
          <w:szCs w:val="24"/>
        </w:rPr>
        <w:t>Cyperus</w:t>
      </w:r>
      <w:proofErr w:type="spellEnd"/>
      <w:r w:rsidRPr="00F2111A">
        <w:rPr>
          <w:rFonts w:ascii="Arial" w:hAnsi="Arial" w:cs="Arial"/>
          <w:i/>
          <w:sz w:val="24"/>
          <w:szCs w:val="24"/>
        </w:rPr>
        <w:t xml:space="preserve"> </w:t>
      </w:r>
      <w:proofErr w:type="spellStart"/>
      <w:r w:rsidRPr="00F2111A">
        <w:rPr>
          <w:rFonts w:ascii="Arial" w:hAnsi="Arial" w:cs="Arial"/>
          <w:i/>
          <w:sz w:val="24"/>
          <w:szCs w:val="24"/>
        </w:rPr>
        <w:t>rotundus</w:t>
      </w:r>
      <w:proofErr w:type="spellEnd"/>
      <w:r w:rsidRPr="00F2111A">
        <w:rPr>
          <w:rFonts w:ascii="Arial" w:hAnsi="Arial" w:cs="Arial"/>
          <w:sz w:val="24"/>
          <w:szCs w:val="24"/>
        </w:rPr>
        <w:t xml:space="preserve"> L. Resúmenes Congreso de la Asociación Latinoamericana de Malezas. </w:t>
      </w:r>
      <w:r w:rsidRPr="00F2111A">
        <w:rPr>
          <w:rFonts w:ascii="Arial" w:hAnsi="Arial" w:cs="Arial"/>
          <w:sz w:val="24"/>
          <w:szCs w:val="24"/>
          <w:lang w:val="en-US"/>
        </w:rPr>
        <w:t xml:space="preserve">Cuba: 84 p.  </w:t>
      </w:r>
    </w:p>
    <w:p w:rsidR="00916931" w:rsidRPr="00F2111A" w:rsidRDefault="00916931" w:rsidP="00036850">
      <w:pPr>
        <w:spacing w:after="0" w:line="360" w:lineRule="auto"/>
        <w:ind w:left="360" w:hanging="360"/>
        <w:jc w:val="both"/>
        <w:rPr>
          <w:rFonts w:ascii="Arial" w:hAnsi="Arial" w:cs="Arial"/>
          <w:sz w:val="24"/>
          <w:szCs w:val="24"/>
          <w:lang w:val="en-US"/>
        </w:rPr>
      </w:pPr>
      <w:r w:rsidRPr="00F2111A">
        <w:rPr>
          <w:rFonts w:ascii="Arial" w:hAnsi="Arial" w:cs="Arial"/>
          <w:sz w:val="24"/>
          <w:szCs w:val="24"/>
          <w:lang w:val="en-US"/>
        </w:rPr>
        <w:t xml:space="preserve">Singh H.P., Kaur S., </w:t>
      </w:r>
      <w:proofErr w:type="spellStart"/>
      <w:r w:rsidRPr="00F2111A">
        <w:rPr>
          <w:rFonts w:ascii="Arial" w:hAnsi="Arial" w:cs="Arial"/>
          <w:sz w:val="24"/>
          <w:szCs w:val="24"/>
          <w:lang w:val="en-US"/>
        </w:rPr>
        <w:t>Batish</w:t>
      </w:r>
      <w:proofErr w:type="spellEnd"/>
      <w:r w:rsidRPr="00F2111A">
        <w:rPr>
          <w:rFonts w:ascii="Arial" w:hAnsi="Arial" w:cs="Arial"/>
          <w:sz w:val="24"/>
          <w:szCs w:val="24"/>
          <w:lang w:val="en-US"/>
        </w:rPr>
        <w:t xml:space="preserve"> D.R., K.K. </w:t>
      </w:r>
      <w:proofErr w:type="spellStart"/>
      <w:r w:rsidRPr="00F2111A">
        <w:rPr>
          <w:rFonts w:ascii="Arial" w:hAnsi="Arial" w:cs="Arial"/>
          <w:sz w:val="24"/>
          <w:szCs w:val="24"/>
          <w:lang w:val="en-US"/>
        </w:rPr>
        <w:t>Ravinder</w:t>
      </w:r>
      <w:proofErr w:type="spellEnd"/>
      <w:r w:rsidRPr="00F2111A">
        <w:rPr>
          <w:rFonts w:ascii="Arial" w:hAnsi="Arial" w:cs="Arial"/>
          <w:sz w:val="24"/>
          <w:szCs w:val="24"/>
          <w:lang w:val="en-US"/>
        </w:rPr>
        <w:t xml:space="preserve"> (2014). </w:t>
      </w:r>
      <w:proofErr w:type="spellStart"/>
      <w:r w:rsidRPr="00F2111A">
        <w:rPr>
          <w:rFonts w:ascii="Arial" w:hAnsi="Arial" w:cs="Arial"/>
          <w:sz w:val="24"/>
          <w:szCs w:val="24"/>
          <w:lang w:val="en-US"/>
        </w:rPr>
        <w:t>Ferulic</w:t>
      </w:r>
      <w:proofErr w:type="spellEnd"/>
      <w:r w:rsidRPr="00F2111A">
        <w:rPr>
          <w:rFonts w:ascii="Arial" w:hAnsi="Arial" w:cs="Arial"/>
          <w:sz w:val="24"/>
          <w:szCs w:val="24"/>
          <w:lang w:val="en-US"/>
        </w:rPr>
        <w:t xml:space="preserve"> acid impairs </w:t>
      </w:r>
      <w:proofErr w:type="spellStart"/>
      <w:r w:rsidRPr="00F2111A">
        <w:rPr>
          <w:rFonts w:ascii="Arial" w:hAnsi="Arial" w:cs="Arial"/>
          <w:sz w:val="24"/>
          <w:szCs w:val="24"/>
          <w:lang w:val="en-US"/>
        </w:rPr>
        <w:t>rhizogenesis</w:t>
      </w:r>
      <w:proofErr w:type="spellEnd"/>
      <w:r w:rsidRPr="00F2111A">
        <w:rPr>
          <w:rFonts w:ascii="Arial" w:hAnsi="Arial" w:cs="Arial"/>
          <w:sz w:val="24"/>
          <w:szCs w:val="24"/>
          <w:lang w:val="en-US"/>
        </w:rPr>
        <w:t xml:space="preserve"> and root growth, and alters associated biochemical changes in mung bean (</w:t>
      </w:r>
      <w:proofErr w:type="spellStart"/>
      <w:r w:rsidRPr="00F2111A">
        <w:rPr>
          <w:rFonts w:ascii="Arial" w:hAnsi="Arial" w:cs="Arial"/>
          <w:sz w:val="24"/>
          <w:szCs w:val="24"/>
          <w:lang w:val="en-US"/>
        </w:rPr>
        <w:t>Vigna</w:t>
      </w:r>
      <w:proofErr w:type="spellEnd"/>
      <w:r w:rsidRPr="00F2111A">
        <w:rPr>
          <w:rFonts w:ascii="Arial" w:hAnsi="Arial" w:cs="Arial"/>
          <w:sz w:val="24"/>
          <w:szCs w:val="24"/>
          <w:lang w:val="en-US"/>
        </w:rPr>
        <w:t xml:space="preserve"> </w:t>
      </w:r>
      <w:proofErr w:type="spellStart"/>
      <w:r w:rsidRPr="00F2111A">
        <w:rPr>
          <w:rFonts w:ascii="Arial" w:hAnsi="Arial" w:cs="Arial"/>
          <w:sz w:val="24"/>
          <w:szCs w:val="24"/>
          <w:lang w:val="en-US"/>
        </w:rPr>
        <w:t>radiata</w:t>
      </w:r>
      <w:proofErr w:type="spellEnd"/>
      <w:r w:rsidRPr="00F2111A">
        <w:rPr>
          <w:rFonts w:ascii="Arial" w:hAnsi="Arial" w:cs="Arial"/>
          <w:sz w:val="24"/>
          <w:szCs w:val="24"/>
          <w:lang w:val="en-US"/>
        </w:rPr>
        <w:t>) hypocotyls. Journal of Plant Interactions 9 (1): 267-274.</w:t>
      </w:r>
    </w:p>
    <w:p w:rsidR="00916931" w:rsidRPr="00F2111A" w:rsidRDefault="00916931" w:rsidP="00036850">
      <w:pPr>
        <w:spacing w:after="0" w:line="360" w:lineRule="auto"/>
        <w:ind w:left="360" w:hanging="360"/>
        <w:jc w:val="both"/>
        <w:rPr>
          <w:rFonts w:ascii="Arial" w:hAnsi="Arial" w:cs="Arial"/>
          <w:sz w:val="24"/>
          <w:szCs w:val="24"/>
          <w:lang w:val="en-US"/>
        </w:rPr>
      </w:pPr>
      <w:r w:rsidRPr="00F2111A">
        <w:rPr>
          <w:rFonts w:ascii="Arial" w:hAnsi="Arial" w:cs="Arial"/>
          <w:sz w:val="24"/>
          <w:szCs w:val="24"/>
          <w:lang w:val="en-US"/>
        </w:rPr>
        <w:lastRenderedPageBreak/>
        <w:t xml:space="preserve">Socorro, Q. y Martín, F. (1998). </w:t>
      </w:r>
      <w:proofErr w:type="spellStart"/>
      <w:r w:rsidRPr="00F2111A">
        <w:rPr>
          <w:rFonts w:ascii="Arial" w:hAnsi="Arial" w:cs="Arial"/>
          <w:sz w:val="24"/>
          <w:szCs w:val="24"/>
          <w:lang w:val="en-US"/>
        </w:rPr>
        <w:t>Granos</w:t>
      </w:r>
      <w:proofErr w:type="spellEnd"/>
      <w:r w:rsidRPr="00F2111A">
        <w:rPr>
          <w:rFonts w:ascii="Arial" w:hAnsi="Arial" w:cs="Arial"/>
          <w:sz w:val="24"/>
          <w:szCs w:val="24"/>
          <w:lang w:val="en-US"/>
        </w:rPr>
        <w:t xml:space="preserve">. </w:t>
      </w:r>
      <w:r w:rsidRPr="00F2111A">
        <w:rPr>
          <w:rFonts w:ascii="Arial" w:hAnsi="Arial" w:cs="Arial"/>
          <w:sz w:val="24"/>
          <w:szCs w:val="24"/>
        </w:rPr>
        <w:t xml:space="preserve">Dirección de publicaciones y materiales Educativos del Instituto Politécnico nacional Tres guerra, México. </w:t>
      </w:r>
      <w:proofErr w:type="spellStart"/>
      <w:r w:rsidRPr="00F2111A">
        <w:rPr>
          <w:rFonts w:ascii="Arial" w:hAnsi="Arial" w:cs="Arial"/>
          <w:sz w:val="24"/>
          <w:szCs w:val="24"/>
          <w:lang w:val="en-US"/>
        </w:rPr>
        <w:t>Segunda</w:t>
      </w:r>
      <w:proofErr w:type="spellEnd"/>
      <w:r w:rsidRPr="00F2111A">
        <w:rPr>
          <w:rFonts w:ascii="Arial" w:hAnsi="Arial" w:cs="Arial"/>
          <w:sz w:val="24"/>
          <w:szCs w:val="24"/>
          <w:lang w:val="en-US"/>
        </w:rPr>
        <w:t xml:space="preserve"> </w:t>
      </w:r>
      <w:proofErr w:type="spellStart"/>
      <w:r w:rsidRPr="00F2111A">
        <w:rPr>
          <w:rFonts w:ascii="Arial" w:hAnsi="Arial" w:cs="Arial"/>
          <w:sz w:val="24"/>
          <w:szCs w:val="24"/>
          <w:lang w:val="en-US"/>
        </w:rPr>
        <w:t>Edición</w:t>
      </w:r>
      <w:proofErr w:type="spellEnd"/>
      <w:r w:rsidRPr="00F2111A">
        <w:rPr>
          <w:rFonts w:ascii="Arial" w:hAnsi="Arial" w:cs="Arial"/>
          <w:sz w:val="24"/>
          <w:szCs w:val="24"/>
          <w:lang w:val="en-US"/>
        </w:rPr>
        <w:t xml:space="preserve">. </w:t>
      </w:r>
      <w:proofErr w:type="gramStart"/>
      <w:r w:rsidRPr="00F2111A">
        <w:rPr>
          <w:rFonts w:ascii="Arial" w:hAnsi="Arial" w:cs="Arial"/>
          <w:sz w:val="24"/>
          <w:szCs w:val="24"/>
          <w:lang w:val="en-US"/>
        </w:rPr>
        <w:t>84 p.</w:t>
      </w:r>
      <w:proofErr w:type="gramEnd"/>
    </w:p>
    <w:p w:rsidR="00F2111A" w:rsidRPr="00F2111A" w:rsidRDefault="00F2111A" w:rsidP="00036850">
      <w:pPr>
        <w:spacing w:after="0" w:line="360" w:lineRule="auto"/>
        <w:ind w:left="360" w:hanging="360"/>
        <w:jc w:val="both"/>
        <w:rPr>
          <w:rFonts w:ascii="Arial" w:hAnsi="Arial" w:cs="Arial"/>
          <w:sz w:val="24"/>
          <w:szCs w:val="24"/>
          <w:lang w:val="en-US"/>
        </w:rPr>
      </w:pPr>
      <w:r w:rsidRPr="00F2111A">
        <w:rPr>
          <w:rFonts w:ascii="Arial" w:hAnsi="Arial" w:cs="Arial"/>
          <w:sz w:val="24"/>
          <w:szCs w:val="24"/>
        </w:rPr>
        <w:t xml:space="preserve">Torres  S.,  Puente,  M.,  De  </w:t>
      </w:r>
      <w:proofErr w:type="spellStart"/>
      <w:r w:rsidRPr="00F2111A">
        <w:rPr>
          <w:rFonts w:ascii="Arial" w:hAnsi="Arial" w:cs="Arial"/>
          <w:sz w:val="24"/>
          <w:szCs w:val="24"/>
        </w:rPr>
        <w:t>Cupere</w:t>
      </w:r>
      <w:proofErr w:type="spellEnd"/>
      <w:r w:rsidRPr="00F2111A">
        <w:rPr>
          <w:rFonts w:ascii="Arial" w:hAnsi="Arial" w:cs="Arial"/>
          <w:sz w:val="24"/>
          <w:szCs w:val="24"/>
        </w:rPr>
        <w:t>,  F.,  Puerto,  M.G.,  y  Rodríguez,  M.  (2003). Efecto  alelopático  del boniato  (</w:t>
      </w:r>
      <w:proofErr w:type="spellStart"/>
      <w:r w:rsidRPr="00F2111A">
        <w:rPr>
          <w:rFonts w:ascii="Arial" w:hAnsi="Arial" w:cs="Arial"/>
          <w:sz w:val="24"/>
          <w:szCs w:val="24"/>
        </w:rPr>
        <w:t>Ipomoea</w:t>
      </w:r>
      <w:proofErr w:type="spellEnd"/>
      <w:r w:rsidRPr="00F2111A">
        <w:rPr>
          <w:rFonts w:ascii="Arial" w:hAnsi="Arial" w:cs="Arial"/>
          <w:sz w:val="24"/>
          <w:szCs w:val="24"/>
        </w:rPr>
        <w:t xml:space="preserve">  </w:t>
      </w:r>
      <w:proofErr w:type="gramStart"/>
      <w:r w:rsidRPr="00F2111A">
        <w:rPr>
          <w:rFonts w:ascii="Arial" w:hAnsi="Arial" w:cs="Arial"/>
          <w:sz w:val="24"/>
          <w:szCs w:val="24"/>
        </w:rPr>
        <w:t>batatas(</w:t>
      </w:r>
      <w:proofErr w:type="gramEnd"/>
      <w:r w:rsidRPr="00F2111A">
        <w:rPr>
          <w:rFonts w:ascii="Arial" w:hAnsi="Arial" w:cs="Arial"/>
          <w:sz w:val="24"/>
          <w:szCs w:val="24"/>
        </w:rPr>
        <w:t xml:space="preserve">L.)  Lam.)  </w:t>
      </w:r>
      <w:proofErr w:type="gramStart"/>
      <w:r w:rsidRPr="00F2111A">
        <w:rPr>
          <w:rFonts w:ascii="Arial" w:hAnsi="Arial" w:cs="Arial"/>
          <w:sz w:val="24"/>
          <w:szCs w:val="24"/>
        </w:rPr>
        <w:t>sobre</w:t>
      </w:r>
      <w:proofErr w:type="gramEnd"/>
      <w:r w:rsidRPr="00F2111A">
        <w:rPr>
          <w:rFonts w:ascii="Arial" w:hAnsi="Arial" w:cs="Arial"/>
          <w:sz w:val="24"/>
          <w:szCs w:val="24"/>
        </w:rPr>
        <w:t xml:space="preserve">  la  germinación  y  crecimiento  de  cultivos  y malezas. </w:t>
      </w:r>
      <w:r w:rsidRPr="00F2111A">
        <w:rPr>
          <w:rFonts w:ascii="Arial" w:hAnsi="Arial" w:cs="Arial"/>
          <w:sz w:val="24"/>
          <w:szCs w:val="24"/>
          <w:lang w:val="en-US"/>
        </w:rPr>
        <w:t xml:space="preserve">Centro </w:t>
      </w:r>
      <w:proofErr w:type="spellStart"/>
      <w:r w:rsidRPr="00F2111A">
        <w:rPr>
          <w:rFonts w:ascii="Arial" w:hAnsi="Arial" w:cs="Arial"/>
          <w:sz w:val="24"/>
          <w:szCs w:val="24"/>
          <w:lang w:val="en-US"/>
        </w:rPr>
        <w:t>Agrícola</w:t>
      </w:r>
      <w:proofErr w:type="spellEnd"/>
      <w:r w:rsidRPr="00F2111A">
        <w:rPr>
          <w:rFonts w:ascii="Arial" w:hAnsi="Arial" w:cs="Arial"/>
          <w:sz w:val="24"/>
          <w:szCs w:val="24"/>
          <w:lang w:val="en-US"/>
        </w:rPr>
        <w:t>, 30(1), 59-63.</w:t>
      </w:r>
    </w:p>
    <w:p w:rsidR="00916931" w:rsidRPr="00F2111A" w:rsidRDefault="00916931" w:rsidP="00036850">
      <w:pPr>
        <w:spacing w:after="0" w:line="360" w:lineRule="auto"/>
        <w:ind w:left="360" w:hanging="360"/>
        <w:jc w:val="both"/>
        <w:rPr>
          <w:rFonts w:ascii="Arial" w:hAnsi="Arial" w:cs="Arial"/>
          <w:sz w:val="24"/>
          <w:szCs w:val="24"/>
          <w:lang w:val="en-US"/>
        </w:rPr>
      </w:pPr>
      <w:proofErr w:type="gramStart"/>
      <w:r w:rsidRPr="00F2111A">
        <w:rPr>
          <w:rFonts w:ascii="Arial" w:hAnsi="Arial" w:cs="Arial"/>
          <w:sz w:val="24"/>
          <w:szCs w:val="24"/>
          <w:lang w:val="en-US"/>
        </w:rPr>
        <w:t>Wen, J., Kyung-Ran Y., So-</w:t>
      </w:r>
      <w:proofErr w:type="spellStart"/>
      <w:r w:rsidRPr="00F2111A">
        <w:rPr>
          <w:rFonts w:ascii="Arial" w:hAnsi="Arial" w:cs="Arial"/>
          <w:sz w:val="24"/>
          <w:szCs w:val="24"/>
          <w:lang w:val="en-US"/>
        </w:rPr>
        <w:t>Youn</w:t>
      </w:r>
      <w:proofErr w:type="spellEnd"/>
      <w:r w:rsidRPr="00F2111A">
        <w:rPr>
          <w:rFonts w:ascii="Arial" w:hAnsi="Arial" w:cs="Arial"/>
          <w:sz w:val="24"/>
          <w:szCs w:val="24"/>
          <w:lang w:val="en-US"/>
        </w:rPr>
        <w:t xml:space="preserve"> L., et al. (2002).</w:t>
      </w:r>
      <w:proofErr w:type="gramEnd"/>
      <w:r w:rsidRPr="00F2111A">
        <w:rPr>
          <w:rFonts w:ascii="Arial" w:hAnsi="Arial" w:cs="Arial"/>
          <w:sz w:val="24"/>
          <w:szCs w:val="24"/>
          <w:lang w:val="en-US"/>
        </w:rPr>
        <w:t xml:space="preserve"> Oxidative Stress-mediated Apoptosis. The anticancer effect of the </w:t>
      </w:r>
      <w:proofErr w:type="spellStart"/>
      <w:r w:rsidRPr="00F2111A">
        <w:rPr>
          <w:rFonts w:ascii="Arial" w:hAnsi="Arial" w:cs="Arial"/>
          <w:sz w:val="24"/>
          <w:szCs w:val="24"/>
          <w:lang w:val="en-US"/>
        </w:rPr>
        <w:t>sesquiterpene</w:t>
      </w:r>
      <w:proofErr w:type="spellEnd"/>
      <w:r w:rsidRPr="00F2111A">
        <w:rPr>
          <w:rFonts w:ascii="Arial" w:hAnsi="Arial" w:cs="Arial"/>
          <w:sz w:val="24"/>
          <w:szCs w:val="24"/>
          <w:lang w:val="en-US"/>
        </w:rPr>
        <w:t xml:space="preserve"> lactone </w:t>
      </w:r>
      <w:proofErr w:type="spellStart"/>
      <w:r w:rsidRPr="00F2111A">
        <w:rPr>
          <w:rFonts w:ascii="Arial" w:hAnsi="Arial" w:cs="Arial"/>
          <w:sz w:val="24"/>
          <w:szCs w:val="24"/>
          <w:lang w:val="en-US"/>
        </w:rPr>
        <w:t>parthenolide</w:t>
      </w:r>
      <w:proofErr w:type="spellEnd"/>
      <w:r w:rsidRPr="00F2111A">
        <w:rPr>
          <w:rFonts w:ascii="Arial" w:hAnsi="Arial" w:cs="Arial"/>
          <w:sz w:val="24"/>
          <w:szCs w:val="24"/>
          <w:lang w:val="en-US"/>
        </w:rPr>
        <w:t xml:space="preserve">. Biol. </w:t>
      </w:r>
      <w:proofErr w:type="spellStart"/>
      <w:r w:rsidRPr="00F2111A">
        <w:rPr>
          <w:rFonts w:ascii="Arial" w:hAnsi="Arial" w:cs="Arial"/>
          <w:sz w:val="24"/>
          <w:szCs w:val="24"/>
          <w:lang w:val="en-US"/>
        </w:rPr>
        <w:t>Chem</w:t>
      </w:r>
      <w:proofErr w:type="spellEnd"/>
      <w:r w:rsidRPr="00F2111A">
        <w:rPr>
          <w:rFonts w:ascii="Arial" w:hAnsi="Arial" w:cs="Arial"/>
          <w:sz w:val="24"/>
          <w:szCs w:val="24"/>
          <w:lang w:val="en-US"/>
        </w:rPr>
        <w:t>, Vol. (27), Issue 41, 38954-38964.</w:t>
      </w:r>
    </w:p>
    <w:p w:rsidR="00916931" w:rsidRPr="00F2111A" w:rsidRDefault="00916931" w:rsidP="00036850">
      <w:pPr>
        <w:spacing w:after="0" w:line="360" w:lineRule="auto"/>
        <w:ind w:left="360" w:hanging="360"/>
        <w:jc w:val="both"/>
        <w:rPr>
          <w:rFonts w:ascii="Arial" w:hAnsi="Arial" w:cs="Arial"/>
          <w:sz w:val="24"/>
          <w:szCs w:val="24"/>
        </w:rPr>
      </w:pPr>
      <w:r w:rsidRPr="00F2111A">
        <w:rPr>
          <w:rFonts w:ascii="Arial" w:hAnsi="Arial" w:cs="Arial"/>
          <w:sz w:val="24"/>
          <w:szCs w:val="24"/>
          <w:lang w:val="en-GB"/>
        </w:rPr>
        <w:t xml:space="preserve">Xuan, T. D., Tsuzuki, E., </w:t>
      </w:r>
      <w:proofErr w:type="spellStart"/>
      <w:r w:rsidRPr="00F2111A">
        <w:rPr>
          <w:rFonts w:ascii="Arial" w:hAnsi="Arial" w:cs="Arial"/>
          <w:sz w:val="24"/>
          <w:szCs w:val="24"/>
          <w:lang w:val="en-GB"/>
        </w:rPr>
        <w:t>Tawata</w:t>
      </w:r>
      <w:proofErr w:type="spellEnd"/>
      <w:r w:rsidRPr="00F2111A">
        <w:rPr>
          <w:rFonts w:ascii="Arial" w:hAnsi="Arial" w:cs="Arial"/>
          <w:sz w:val="24"/>
          <w:szCs w:val="24"/>
          <w:lang w:val="en-GB"/>
        </w:rPr>
        <w:t xml:space="preserve">, S., </w:t>
      </w:r>
      <w:proofErr w:type="spellStart"/>
      <w:r w:rsidRPr="00F2111A">
        <w:rPr>
          <w:rFonts w:ascii="Arial" w:hAnsi="Arial" w:cs="Arial"/>
          <w:sz w:val="24"/>
          <w:szCs w:val="24"/>
          <w:lang w:val="en-GB"/>
        </w:rPr>
        <w:t>Khanh</w:t>
      </w:r>
      <w:proofErr w:type="spellEnd"/>
      <w:r w:rsidRPr="00F2111A">
        <w:rPr>
          <w:rFonts w:ascii="Arial" w:hAnsi="Arial" w:cs="Arial"/>
          <w:sz w:val="24"/>
          <w:szCs w:val="24"/>
          <w:lang w:val="en-GB"/>
        </w:rPr>
        <w:t xml:space="preserve">, T. D. (2004). Methods to determine </w:t>
      </w:r>
      <w:proofErr w:type="spellStart"/>
      <w:r w:rsidRPr="00F2111A">
        <w:rPr>
          <w:rFonts w:ascii="Arial" w:hAnsi="Arial" w:cs="Arial"/>
          <w:sz w:val="24"/>
          <w:szCs w:val="24"/>
          <w:lang w:val="en-GB"/>
        </w:rPr>
        <w:t>allelopathic</w:t>
      </w:r>
      <w:proofErr w:type="spellEnd"/>
      <w:r w:rsidRPr="00F2111A">
        <w:rPr>
          <w:rFonts w:ascii="Arial" w:hAnsi="Arial" w:cs="Arial"/>
          <w:sz w:val="24"/>
          <w:szCs w:val="24"/>
          <w:lang w:val="en-GB"/>
        </w:rPr>
        <w:t xml:space="preserve"> </w:t>
      </w:r>
      <w:proofErr w:type="spellStart"/>
      <w:r w:rsidRPr="00F2111A">
        <w:rPr>
          <w:rFonts w:ascii="Arial" w:hAnsi="Arial" w:cs="Arial"/>
          <w:sz w:val="24"/>
          <w:szCs w:val="24"/>
          <w:lang w:val="en-GB"/>
        </w:rPr>
        <w:t>potencial</w:t>
      </w:r>
      <w:proofErr w:type="spellEnd"/>
      <w:r w:rsidRPr="00F2111A">
        <w:rPr>
          <w:rFonts w:ascii="Arial" w:hAnsi="Arial" w:cs="Arial"/>
          <w:sz w:val="24"/>
          <w:szCs w:val="24"/>
          <w:lang w:val="en-GB"/>
        </w:rPr>
        <w:t xml:space="preserve"> of crop plants for </w:t>
      </w:r>
      <w:proofErr w:type="spellStart"/>
      <w:r w:rsidRPr="00F2111A">
        <w:rPr>
          <w:rFonts w:ascii="Arial" w:hAnsi="Arial" w:cs="Arial"/>
          <w:sz w:val="24"/>
          <w:szCs w:val="24"/>
          <w:lang w:val="en-GB"/>
        </w:rPr>
        <w:t>leed</w:t>
      </w:r>
      <w:proofErr w:type="spellEnd"/>
      <w:r w:rsidRPr="00F2111A">
        <w:rPr>
          <w:rFonts w:ascii="Arial" w:hAnsi="Arial" w:cs="Arial"/>
          <w:sz w:val="24"/>
          <w:szCs w:val="24"/>
          <w:lang w:val="en-GB"/>
        </w:rPr>
        <w:t xml:space="preserve"> control. </w:t>
      </w:r>
      <w:proofErr w:type="spellStart"/>
      <w:r w:rsidRPr="00F2111A">
        <w:rPr>
          <w:rFonts w:ascii="Arial" w:hAnsi="Arial" w:cs="Arial"/>
          <w:sz w:val="24"/>
          <w:szCs w:val="24"/>
        </w:rPr>
        <w:t>Allelopathy</w:t>
      </w:r>
      <w:proofErr w:type="spellEnd"/>
      <w:r w:rsidRPr="00F2111A">
        <w:rPr>
          <w:rFonts w:ascii="Arial" w:hAnsi="Arial" w:cs="Arial"/>
          <w:sz w:val="24"/>
          <w:szCs w:val="24"/>
        </w:rPr>
        <w:t xml:space="preserve"> </w:t>
      </w:r>
      <w:proofErr w:type="spellStart"/>
      <w:r w:rsidRPr="00F2111A">
        <w:rPr>
          <w:rFonts w:ascii="Arial" w:hAnsi="Arial" w:cs="Arial"/>
          <w:sz w:val="24"/>
          <w:szCs w:val="24"/>
        </w:rPr>
        <w:t>Journal</w:t>
      </w:r>
      <w:proofErr w:type="spellEnd"/>
      <w:r w:rsidRPr="00F2111A">
        <w:rPr>
          <w:rFonts w:ascii="Arial" w:hAnsi="Arial" w:cs="Arial"/>
          <w:sz w:val="24"/>
          <w:szCs w:val="24"/>
        </w:rPr>
        <w:t>. 13 92): 149-164.</w:t>
      </w:r>
    </w:p>
    <w:p w:rsidR="00916931" w:rsidRPr="00FC2398" w:rsidRDefault="00916931" w:rsidP="00036850">
      <w:pPr>
        <w:spacing w:after="0" w:line="360" w:lineRule="auto"/>
        <w:ind w:left="284" w:right="588" w:hanging="284"/>
        <w:jc w:val="both"/>
        <w:rPr>
          <w:szCs w:val="24"/>
        </w:rPr>
      </w:pPr>
    </w:p>
    <w:p w:rsidR="00916931" w:rsidRPr="0041670C" w:rsidRDefault="00916931" w:rsidP="00036850">
      <w:pPr>
        <w:spacing w:after="0" w:line="360" w:lineRule="auto"/>
        <w:jc w:val="both"/>
        <w:rPr>
          <w:sz w:val="28"/>
          <w:szCs w:val="28"/>
        </w:rPr>
      </w:pPr>
    </w:p>
    <w:sectPr w:rsidR="00916931" w:rsidRPr="0041670C" w:rsidSect="00036850">
      <w:pgSz w:w="11906" w:h="16838"/>
      <w:pgMar w:top="1417" w:right="1376" w:bottom="1417" w:left="1701" w:header="709" w:footer="709" w:gutter="0"/>
      <w:pgNumType w:start="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roid Sans Fallback">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C73D8"/>
    <w:multiLevelType w:val="hybridMultilevel"/>
    <w:tmpl w:val="DA70B748"/>
    <w:lvl w:ilvl="0" w:tplc="0C0A000F">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AB13CBC"/>
    <w:multiLevelType w:val="hybridMultilevel"/>
    <w:tmpl w:val="483C740E"/>
    <w:lvl w:ilvl="0" w:tplc="9D1005BE">
      <w:start w:val="1"/>
      <w:numFmt w:val="decimal"/>
      <w:lvlText w:val="%1."/>
      <w:lvlJc w:val="left"/>
      <w:pPr>
        <w:ind w:left="360" w:hanging="360"/>
      </w:pPr>
      <w:rPr>
        <w:rFonts w:ascii="Arial" w:hAnsi="Arial" w:cs="Arial" w:hint="default"/>
        <w:b w:val="0"/>
        <w:sz w:val="24"/>
        <w:szCs w:val="24"/>
      </w:rPr>
    </w:lvl>
    <w:lvl w:ilvl="1" w:tplc="0C0A0019">
      <w:start w:val="1"/>
      <w:numFmt w:val="lowerLetter"/>
      <w:lvlText w:val="%2."/>
      <w:lvlJc w:val="left"/>
      <w:pPr>
        <w:ind w:left="1582" w:hanging="360"/>
      </w:pPr>
    </w:lvl>
    <w:lvl w:ilvl="2" w:tplc="0C0A001B">
      <w:start w:val="1"/>
      <w:numFmt w:val="lowerRoman"/>
      <w:lvlText w:val="%3."/>
      <w:lvlJc w:val="right"/>
      <w:pPr>
        <w:ind w:left="2302" w:hanging="180"/>
      </w:pPr>
    </w:lvl>
    <w:lvl w:ilvl="3" w:tplc="0C0A000F">
      <w:start w:val="1"/>
      <w:numFmt w:val="decimal"/>
      <w:lvlText w:val="%4."/>
      <w:lvlJc w:val="left"/>
      <w:pPr>
        <w:ind w:left="3022" w:hanging="360"/>
      </w:pPr>
    </w:lvl>
    <w:lvl w:ilvl="4" w:tplc="0C0A0019" w:tentative="1">
      <w:start w:val="1"/>
      <w:numFmt w:val="lowerLetter"/>
      <w:lvlText w:val="%5."/>
      <w:lvlJc w:val="left"/>
      <w:pPr>
        <w:ind w:left="3742" w:hanging="360"/>
      </w:pPr>
    </w:lvl>
    <w:lvl w:ilvl="5" w:tplc="0C0A001B" w:tentative="1">
      <w:start w:val="1"/>
      <w:numFmt w:val="lowerRoman"/>
      <w:lvlText w:val="%6."/>
      <w:lvlJc w:val="right"/>
      <w:pPr>
        <w:ind w:left="4462" w:hanging="180"/>
      </w:pPr>
    </w:lvl>
    <w:lvl w:ilvl="6" w:tplc="0C0A000F" w:tentative="1">
      <w:start w:val="1"/>
      <w:numFmt w:val="decimal"/>
      <w:lvlText w:val="%7."/>
      <w:lvlJc w:val="left"/>
      <w:pPr>
        <w:ind w:left="5182" w:hanging="360"/>
      </w:pPr>
    </w:lvl>
    <w:lvl w:ilvl="7" w:tplc="0C0A0019" w:tentative="1">
      <w:start w:val="1"/>
      <w:numFmt w:val="lowerLetter"/>
      <w:lvlText w:val="%8."/>
      <w:lvlJc w:val="left"/>
      <w:pPr>
        <w:ind w:left="5902" w:hanging="360"/>
      </w:pPr>
    </w:lvl>
    <w:lvl w:ilvl="8" w:tplc="0C0A001B" w:tentative="1">
      <w:start w:val="1"/>
      <w:numFmt w:val="lowerRoman"/>
      <w:lvlText w:val="%9."/>
      <w:lvlJc w:val="right"/>
      <w:pPr>
        <w:ind w:left="6622" w:hanging="180"/>
      </w:pPr>
    </w:lvl>
  </w:abstractNum>
  <w:abstractNum w:abstractNumId="2">
    <w:nsid w:val="1ACB13F6"/>
    <w:multiLevelType w:val="hybridMultilevel"/>
    <w:tmpl w:val="CCEC342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36B74CA"/>
    <w:multiLevelType w:val="hybridMultilevel"/>
    <w:tmpl w:val="5C2EA7F2"/>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306D015A"/>
    <w:multiLevelType w:val="hybridMultilevel"/>
    <w:tmpl w:val="F36048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3E337A18"/>
    <w:multiLevelType w:val="multilevel"/>
    <w:tmpl w:val="78D292FC"/>
    <w:lvl w:ilvl="0">
      <w:start w:val="2"/>
      <w:numFmt w:val="decimal"/>
      <w:lvlText w:val="%1."/>
      <w:lvlJc w:val="left"/>
      <w:pPr>
        <w:ind w:left="390" w:hanging="390"/>
      </w:pPr>
      <w:rPr>
        <w:rFonts w:hint="default"/>
      </w:rPr>
    </w:lvl>
    <w:lvl w:ilvl="1">
      <w:start w:val="5"/>
      <w:numFmt w:val="decimal"/>
      <w:lvlText w:val="%1.%2."/>
      <w:lvlJc w:val="left"/>
      <w:pPr>
        <w:ind w:left="436" w:hanging="720"/>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20" w:hanging="1440"/>
      </w:pPr>
      <w:rPr>
        <w:rFonts w:hint="default"/>
      </w:rPr>
    </w:lvl>
    <w:lvl w:ilvl="6">
      <w:start w:val="1"/>
      <w:numFmt w:val="decimal"/>
      <w:lvlText w:val="%1.%2.%3.%4.%5.%6.%7."/>
      <w:lvlJc w:val="left"/>
      <w:pPr>
        <w:ind w:left="-264" w:hanging="1440"/>
      </w:pPr>
      <w:rPr>
        <w:rFonts w:hint="default"/>
      </w:rPr>
    </w:lvl>
    <w:lvl w:ilvl="7">
      <w:start w:val="1"/>
      <w:numFmt w:val="decimal"/>
      <w:lvlText w:val="%1.%2.%3.%4.%5.%6.%7.%8."/>
      <w:lvlJc w:val="left"/>
      <w:pPr>
        <w:ind w:left="-188" w:hanging="1800"/>
      </w:pPr>
      <w:rPr>
        <w:rFonts w:hint="default"/>
      </w:rPr>
    </w:lvl>
    <w:lvl w:ilvl="8">
      <w:start w:val="1"/>
      <w:numFmt w:val="decimal"/>
      <w:lvlText w:val="%1.%2.%3.%4.%5.%6.%7.%8.%9."/>
      <w:lvlJc w:val="left"/>
      <w:pPr>
        <w:ind w:left="-112" w:hanging="2160"/>
      </w:pPr>
      <w:rPr>
        <w:rFonts w:hint="default"/>
      </w:rPr>
    </w:lvl>
  </w:abstractNum>
  <w:abstractNum w:abstractNumId="6">
    <w:nsid w:val="41B87F41"/>
    <w:multiLevelType w:val="multilevel"/>
    <w:tmpl w:val="B080C4EE"/>
    <w:lvl w:ilvl="0">
      <w:start w:val="1"/>
      <w:numFmt w:val="decimal"/>
      <w:lvlText w:val="%1."/>
      <w:lvlJc w:val="left"/>
      <w:pPr>
        <w:ind w:left="720" w:hanging="360"/>
      </w:pPr>
      <w:rPr>
        <w:rFonts w:hint="default"/>
      </w:rPr>
    </w:lvl>
    <w:lvl w:ilvl="1">
      <w:start w:val="5"/>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44E5361A"/>
    <w:multiLevelType w:val="hybridMultilevel"/>
    <w:tmpl w:val="939AF8F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54255C2C"/>
    <w:multiLevelType w:val="hybridMultilevel"/>
    <w:tmpl w:val="7EB8B814"/>
    <w:lvl w:ilvl="0" w:tplc="D6202EB0">
      <w:start w:val="1"/>
      <w:numFmt w:val="bullet"/>
      <w:lvlText w:val="-"/>
      <w:lvlJc w:val="left"/>
      <w:pPr>
        <w:tabs>
          <w:tab w:val="num" w:pos="1069"/>
        </w:tabs>
        <w:ind w:left="1069" w:hanging="360"/>
      </w:pPr>
      <w:rPr>
        <w:rFonts w:ascii="Arial" w:eastAsia="Times New Roman" w:hAnsi="Arial" w:cs="Arial" w:hint="default"/>
      </w:rPr>
    </w:lvl>
    <w:lvl w:ilvl="1" w:tplc="0C0A0003" w:tentative="1">
      <w:start w:val="1"/>
      <w:numFmt w:val="bullet"/>
      <w:lvlText w:val="o"/>
      <w:lvlJc w:val="left"/>
      <w:pPr>
        <w:tabs>
          <w:tab w:val="num" w:pos="1789"/>
        </w:tabs>
        <w:ind w:left="1789" w:hanging="360"/>
      </w:pPr>
      <w:rPr>
        <w:rFonts w:ascii="Courier New" w:hAnsi="Courier New" w:cs="Courier New" w:hint="default"/>
      </w:rPr>
    </w:lvl>
    <w:lvl w:ilvl="2" w:tplc="0C0A0005" w:tentative="1">
      <w:start w:val="1"/>
      <w:numFmt w:val="bullet"/>
      <w:lvlText w:val=""/>
      <w:lvlJc w:val="left"/>
      <w:pPr>
        <w:tabs>
          <w:tab w:val="num" w:pos="2509"/>
        </w:tabs>
        <w:ind w:left="2509" w:hanging="360"/>
      </w:pPr>
      <w:rPr>
        <w:rFonts w:ascii="Wingdings" w:hAnsi="Wingdings" w:hint="default"/>
      </w:rPr>
    </w:lvl>
    <w:lvl w:ilvl="3" w:tplc="0C0A0001" w:tentative="1">
      <w:start w:val="1"/>
      <w:numFmt w:val="bullet"/>
      <w:lvlText w:val=""/>
      <w:lvlJc w:val="left"/>
      <w:pPr>
        <w:tabs>
          <w:tab w:val="num" w:pos="3229"/>
        </w:tabs>
        <w:ind w:left="3229" w:hanging="360"/>
      </w:pPr>
      <w:rPr>
        <w:rFonts w:ascii="Symbol" w:hAnsi="Symbol" w:hint="default"/>
      </w:rPr>
    </w:lvl>
    <w:lvl w:ilvl="4" w:tplc="0C0A0003" w:tentative="1">
      <w:start w:val="1"/>
      <w:numFmt w:val="bullet"/>
      <w:lvlText w:val="o"/>
      <w:lvlJc w:val="left"/>
      <w:pPr>
        <w:tabs>
          <w:tab w:val="num" w:pos="3949"/>
        </w:tabs>
        <w:ind w:left="3949" w:hanging="360"/>
      </w:pPr>
      <w:rPr>
        <w:rFonts w:ascii="Courier New" w:hAnsi="Courier New" w:cs="Courier New" w:hint="default"/>
      </w:rPr>
    </w:lvl>
    <w:lvl w:ilvl="5" w:tplc="0C0A0005" w:tentative="1">
      <w:start w:val="1"/>
      <w:numFmt w:val="bullet"/>
      <w:lvlText w:val=""/>
      <w:lvlJc w:val="left"/>
      <w:pPr>
        <w:tabs>
          <w:tab w:val="num" w:pos="4669"/>
        </w:tabs>
        <w:ind w:left="4669" w:hanging="360"/>
      </w:pPr>
      <w:rPr>
        <w:rFonts w:ascii="Wingdings" w:hAnsi="Wingdings" w:hint="default"/>
      </w:rPr>
    </w:lvl>
    <w:lvl w:ilvl="6" w:tplc="0C0A0001" w:tentative="1">
      <w:start w:val="1"/>
      <w:numFmt w:val="bullet"/>
      <w:lvlText w:val=""/>
      <w:lvlJc w:val="left"/>
      <w:pPr>
        <w:tabs>
          <w:tab w:val="num" w:pos="5389"/>
        </w:tabs>
        <w:ind w:left="5389" w:hanging="360"/>
      </w:pPr>
      <w:rPr>
        <w:rFonts w:ascii="Symbol" w:hAnsi="Symbol" w:hint="default"/>
      </w:rPr>
    </w:lvl>
    <w:lvl w:ilvl="7" w:tplc="0C0A0003" w:tentative="1">
      <w:start w:val="1"/>
      <w:numFmt w:val="bullet"/>
      <w:lvlText w:val="o"/>
      <w:lvlJc w:val="left"/>
      <w:pPr>
        <w:tabs>
          <w:tab w:val="num" w:pos="6109"/>
        </w:tabs>
        <w:ind w:left="6109" w:hanging="360"/>
      </w:pPr>
      <w:rPr>
        <w:rFonts w:ascii="Courier New" w:hAnsi="Courier New" w:cs="Courier New" w:hint="default"/>
      </w:rPr>
    </w:lvl>
    <w:lvl w:ilvl="8" w:tplc="0C0A0005" w:tentative="1">
      <w:start w:val="1"/>
      <w:numFmt w:val="bullet"/>
      <w:lvlText w:val=""/>
      <w:lvlJc w:val="left"/>
      <w:pPr>
        <w:tabs>
          <w:tab w:val="num" w:pos="6829"/>
        </w:tabs>
        <w:ind w:left="6829" w:hanging="360"/>
      </w:pPr>
      <w:rPr>
        <w:rFonts w:ascii="Wingdings" w:hAnsi="Wingdings" w:hint="default"/>
      </w:rPr>
    </w:lvl>
  </w:abstractNum>
  <w:abstractNum w:abstractNumId="9">
    <w:nsid w:val="5C0B5535"/>
    <w:multiLevelType w:val="hybridMultilevel"/>
    <w:tmpl w:val="24EE1B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75445CF"/>
    <w:multiLevelType w:val="hybridMultilevel"/>
    <w:tmpl w:val="61405D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DC01AEB"/>
    <w:multiLevelType w:val="hybridMultilevel"/>
    <w:tmpl w:val="A8F429CC"/>
    <w:lvl w:ilvl="0" w:tplc="0980F7B0">
      <w:start w:val="3"/>
      <w:numFmt w:val="decimal"/>
      <w:lvlText w:val="%1."/>
      <w:lvlJc w:val="left"/>
      <w:pPr>
        <w:ind w:left="502" w:hanging="360"/>
      </w:pPr>
      <w:rPr>
        <w:rFonts w:hint="default"/>
      </w:rPr>
    </w:lvl>
    <w:lvl w:ilvl="1" w:tplc="0C0A0019" w:tentative="1">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12">
    <w:nsid w:val="70CE6420"/>
    <w:multiLevelType w:val="multilevel"/>
    <w:tmpl w:val="B5D409D8"/>
    <w:lvl w:ilvl="0">
      <w:start w:val="1"/>
      <w:numFmt w:val="decimal"/>
      <w:lvlText w:val="%1."/>
      <w:lvlJc w:val="left"/>
      <w:pPr>
        <w:tabs>
          <w:tab w:val="num" w:pos="720"/>
        </w:tabs>
        <w:ind w:left="720" w:hanging="360"/>
      </w:pPr>
    </w:lvl>
    <w:lvl w:ilv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7"/>
  </w:num>
  <w:num w:numId="2">
    <w:abstractNumId w:val="6"/>
  </w:num>
  <w:num w:numId="3">
    <w:abstractNumId w:val="9"/>
  </w:num>
  <w:num w:numId="4">
    <w:abstractNumId w:val="5"/>
  </w:num>
  <w:num w:numId="5">
    <w:abstractNumId w:val="4"/>
  </w:num>
  <w:num w:numId="6">
    <w:abstractNumId w:val="12"/>
  </w:num>
  <w:num w:numId="7">
    <w:abstractNumId w:val="8"/>
  </w:num>
  <w:num w:numId="8">
    <w:abstractNumId w:val="11"/>
  </w:num>
  <w:num w:numId="9">
    <w:abstractNumId w:val="0"/>
  </w:num>
  <w:num w:numId="10">
    <w:abstractNumId w:val="3"/>
  </w:num>
  <w:num w:numId="11">
    <w:abstractNumId w:val="10"/>
  </w:num>
  <w:num w:numId="12">
    <w:abstractNumId w:val="2"/>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6931"/>
    <w:rsid w:val="0003164C"/>
    <w:rsid w:val="00036850"/>
    <w:rsid w:val="000A4039"/>
    <w:rsid w:val="00182E28"/>
    <w:rsid w:val="002055FA"/>
    <w:rsid w:val="00305E49"/>
    <w:rsid w:val="003277A7"/>
    <w:rsid w:val="003432D9"/>
    <w:rsid w:val="00382148"/>
    <w:rsid w:val="003A651C"/>
    <w:rsid w:val="004A1960"/>
    <w:rsid w:val="005005DA"/>
    <w:rsid w:val="005F4911"/>
    <w:rsid w:val="007061AA"/>
    <w:rsid w:val="00715197"/>
    <w:rsid w:val="00745749"/>
    <w:rsid w:val="008B2967"/>
    <w:rsid w:val="008C3CDC"/>
    <w:rsid w:val="00907F6F"/>
    <w:rsid w:val="00916931"/>
    <w:rsid w:val="009524E0"/>
    <w:rsid w:val="009E26A3"/>
    <w:rsid w:val="00AF2BC0"/>
    <w:rsid w:val="00B93B87"/>
    <w:rsid w:val="00BE0911"/>
    <w:rsid w:val="00CD2B71"/>
    <w:rsid w:val="00E973C4"/>
    <w:rsid w:val="00EE41DB"/>
    <w:rsid w:val="00F2111A"/>
    <w:rsid w:val="00F34816"/>
    <w:rsid w:val="00F707E9"/>
    <w:rsid w:val="00F92615"/>
    <w:rsid w:val="00FC23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6931"/>
    <w:pPr>
      <w:spacing w:after="160" w:line="259" w:lineRule="auto"/>
    </w:pPr>
    <w:rPr>
      <w:rFonts w:ascii="Calibri" w:eastAsia="Calibri" w:hAnsi="Calibri" w:cs="Times New Roman"/>
      <w:lang w:val="es-ES"/>
    </w:rPr>
  </w:style>
  <w:style w:type="paragraph" w:styleId="Ttulo1">
    <w:name w:val="heading 1"/>
    <w:basedOn w:val="Normal"/>
    <w:next w:val="Normal"/>
    <w:link w:val="Ttulo1Car"/>
    <w:uiPriority w:val="9"/>
    <w:qFormat/>
    <w:rsid w:val="00916931"/>
    <w:pPr>
      <w:keepNext/>
      <w:keepLines/>
      <w:spacing w:before="480" w:after="0" w:line="276" w:lineRule="auto"/>
      <w:outlineLvl w:val="0"/>
    </w:pPr>
    <w:rPr>
      <w:rFonts w:ascii="Arial" w:eastAsia="Times New Roman" w:hAnsi="Arial"/>
      <w:b/>
      <w:bCs/>
      <w:sz w:val="24"/>
      <w:szCs w:val="28"/>
      <w:lang w:val="x-none"/>
    </w:rPr>
  </w:style>
  <w:style w:type="paragraph" w:styleId="Ttulo2">
    <w:name w:val="heading 2"/>
    <w:basedOn w:val="Normal"/>
    <w:next w:val="Normal"/>
    <w:link w:val="Ttulo2Car"/>
    <w:uiPriority w:val="9"/>
    <w:unhideWhenUsed/>
    <w:qFormat/>
    <w:rsid w:val="00916931"/>
    <w:pPr>
      <w:keepNext/>
      <w:keepLines/>
      <w:spacing w:before="200" w:after="0" w:line="276" w:lineRule="auto"/>
      <w:outlineLvl w:val="1"/>
    </w:pPr>
    <w:rPr>
      <w:rFonts w:ascii="Arial" w:eastAsia="Times New Roman" w:hAnsi="Arial"/>
      <w:b/>
      <w:bCs/>
      <w:sz w:val="24"/>
      <w:szCs w:val="26"/>
      <w:lang w:val="x-none"/>
    </w:rPr>
  </w:style>
  <w:style w:type="paragraph" w:styleId="Ttulo3">
    <w:name w:val="heading 3"/>
    <w:basedOn w:val="Normal"/>
    <w:next w:val="Normal"/>
    <w:link w:val="Ttulo3Car"/>
    <w:uiPriority w:val="9"/>
    <w:unhideWhenUsed/>
    <w:qFormat/>
    <w:rsid w:val="00916931"/>
    <w:pPr>
      <w:keepNext/>
      <w:keepLines/>
      <w:spacing w:before="200" w:after="0" w:line="276" w:lineRule="auto"/>
      <w:outlineLvl w:val="2"/>
    </w:pPr>
    <w:rPr>
      <w:rFonts w:ascii="Arial" w:eastAsia="Times New Roman" w:hAnsi="Arial"/>
      <w:b/>
      <w:bCs/>
      <w:sz w:val="24"/>
      <w:lang w:val="x-none"/>
    </w:rPr>
  </w:style>
  <w:style w:type="paragraph" w:styleId="Ttulo4">
    <w:name w:val="heading 4"/>
    <w:basedOn w:val="Normal"/>
    <w:next w:val="Normal"/>
    <w:link w:val="Ttulo4Car"/>
    <w:uiPriority w:val="9"/>
    <w:unhideWhenUsed/>
    <w:qFormat/>
    <w:rsid w:val="00916931"/>
    <w:pPr>
      <w:keepNext/>
      <w:keepLines/>
      <w:spacing w:before="200" w:after="0" w:line="276" w:lineRule="auto"/>
      <w:outlineLvl w:val="3"/>
    </w:pPr>
    <w:rPr>
      <w:rFonts w:ascii="Cambria" w:eastAsia="Times New Roman" w:hAnsi="Cambria"/>
      <w:b/>
      <w:bCs/>
      <w:i/>
      <w:iCs/>
      <w:color w:val="4F81BD"/>
      <w:lang w:val="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16931"/>
    <w:rPr>
      <w:rFonts w:ascii="Arial" w:eastAsia="Times New Roman" w:hAnsi="Arial" w:cs="Times New Roman"/>
      <w:b/>
      <w:bCs/>
      <w:sz w:val="24"/>
      <w:szCs w:val="28"/>
      <w:lang w:val="x-none"/>
    </w:rPr>
  </w:style>
  <w:style w:type="character" w:customStyle="1" w:styleId="Ttulo2Car">
    <w:name w:val="Título 2 Car"/>
    <w:basedOn w:val="Fuentedeprrafopredeter"/>
    <w:link w:val="Ttulo2"/>
    <w:uiPriority w:val="9"/>
    <w:rsid w:val="00916931"/>
    <w:rPr>
      <w:rFonts w:ascii="Arial" w:eastAsia="Times New Roman" w:hAnsi="Arial" w:cs="Times New Roman"/>
      <w:b/>
      <w:bCs/>
      <w:sz w:val="24"/>
      <w:szCs w:val="26"/>
      <w:lang w:val="x-none"/>
    </w:rPr>
  </w:style>
  <w:style w:type="character" w:customStyle="1" w:styleId="Ttulo3Car">
    <w:name w:val="Título 3 Car"/>
    <w:basedOn w:val="Fuentedeprrafopredeter"/>
    <w:link w:val="Ttulo3"/>
    <w:uiPriority w:val="9"/>
    <w:rsid w:val="00916931"/>
    <w:rPr>
      <w:rFonts w:ascii="Arial" w:eastAsia="Times New Roman" w:hAnsi="Arial" w:cs="Times New Roman"/>
      <w:b/>
      <w:bCs/>
      <w:sz w:val="24"/>
      <w:lang w:val="x-none"/>
    </w:rPr>
  </w:style>
  <w:style w:type="character" w:customStyle="1" w:styleId="Ttulo4Car">
    <w:name w:val="Título 4 Car"/>
    <w:basedOn w:val="Fuentedeprrafopredeter"/>
    <w:link w:val="Ttulo4"/>
    <w:uiPriority w:val="9"/>
    <w:rsid w:val="00916931"/>
    <w:rPr>
      <w:rFonts w:ascii="Cambria" w:eastAsia="Times New Roman" w:hAnsi="Cambria" w:cs="Times New Roman"/>
      <w:b/>
      <w:bCs/>
      <w:i/>
      <w:iCs/>
      <w:color w:val="4F81BD"/>
      <w:lang w:val="x-none"/>
    </w:rPr>
  </w:style>
  <w:style w:type="paragraph" w:styleId="Encabezado">
    <w:name w:val="header"/>
    <w:basedOn w:val="Normal"/>
    <w:link w:val="EncabezadoCar"/>
    <w:uiPriority w:val="99"/>
    <w:unhideWhenUsed/>
    <w:rsid w:val="00916931"/>
    <w:pPr>
      <w:tabs>
        <w:tab w:val="center" w:pos="4252"/>
        <w:tab w:val="right" w:pos="8504"/>
      </w:tabs>
    </w:pPr>
    <w:rPr>
      <w:lang w:val="x-none"/>
    </w:rPr>
  </w:style>
  <w:style w:type="character" w:customStyle="1" w:styleId="EncabezadoCar">
    <w:name w:val="Encabezado Car"/>
    <w:basedOn w:val="Fuentedeprrafopredeter"/>
    <w:link w:val="Encabezado"/>
    <w:uiPriority w:val="99"/>
    <w:rsid w:val="00916931"/>
    <w:rPr>
      <w:rFonts w:ascii="Calibri" w:eastAsia="Calibri" w:hAnsi="Calibri" w:cs="Times New Roman"/>
      <w:lang w:val="x-none"/>
    </w:rPr>
  </w:style>
  <w:style w:type="paragraph" w:styleId="Piedepgina">
    <w:name w:val="footer"/>
    <w:basedOn w:val="Normal"/>
    <w:link w:val="PiedepginaCar"/>
    <w:uiPriority w:val="99"/>
    <w:unhideWhenUsed/>
    <w:rsid w:val="00916931"/>
    <w:pPr>
      <w:tabs>
        <w:tab w:val="center" w:pos="4252"/>
        <w:tab w:val="right" w:pos="8504"/>
      </w:tabs>
    </w:pPr>
    <w:rPr>
      <w:lang w:val="x-none"/>
    </w:rPr>
  </w:style>
  <w:style w:type="character" w:customStyle="1" w:styleId="PiedepginaCar">
    <w:name w:val="Pie de página Car"/>
    <w:basedOn w:val="Fuentedeprrafopredeter"/>
    <w:link w:val="Piedepgina"/>
    <w:uiPriority w:val="99"/>
    <w:rsid w:val="00916931"/>
    <w:rPr>
      <w:rFonts w:ascii="Calibri" w:eastAsia="Calibri" w:hAnsi="Calibri" w:cs="Times New Roman"/>
      <w:lang w:val="x-none"/>
    </w:rPr>
  </w:style>
  <w:style w:type="paragraph" w:styleId="Sinespaciado">
    <w:name w:val="No Spacing"/>
    <w:link w:val="SinespaciadoCar"/>
    <w:uiPriority w:val="1"/>
    <w:qFormat/>
    <w:rsid w:val="00916931"/>
    <w:pPr>
      <w:spacing w:after="0" w:line="240" w:lineRule="auto"/>
    </w:pPr>
    <w:rPr>
      <w:rFonts w:ascii="Calibri" w:eastAsia="Times New Roman" w:hAnsi="Calibri" w:cs="Times New Roman"/>
    </w:rPr>
  </w:style>
  <w:style w:type="character" w:customStyle="1" w:styleId="SinespaciadoCar">
    <w:name w:val="Sin espaciado Car"/>
    <w:link w:val="Sinespaciado"/>
    <w:uiPriority w:val="1"/>
    <w:rsid w:val="00916931"/>
    <w:rPr>
      <w:rFonts w:ascii="Calibri" w:eastAsia="Times New Roman" w:hAnsi="Calibri" w:cs="Times New Roman"/>
    </w:rPr>
  </w:style>
  <w:style w:type="character" w:styleId="Textoennegrita">
    <w:name w:val="Strong"/>
    <w:uiPriority w:val="22"/>
    <w:qFormat/>
    <w:rsid w:val="00916931"/>
    <w:rPr>
      <w:b/>
      <w:bCs/>
    </w:rPr>
  </w:style>
  <w:style w:type="character" w:customStyle="1" w:styleId="apple-converted-space">
    <w:name w:val="apple-converted-space"/>
    <w:rsid w:val="00916931"/>
  </w:style>
  <w:style w:type="paragraph" w:styleId="Textodeglobo">
    <w:name w:val="Balloon Text"/>
    <w:basedOn w:val="Normal"/>
    <w:link w:val="TextodegloboCar"/>
    <w:uiPriority w:val="99"/>
    <w:semiHidden/>
    <w:unhideWhenUsed/>
    <w:rsid w:val="00916931"/>
    <w:pPr>
      <w:spacing w:after="0" w:line="240" w:lineRule="auto"/>
    </w:pPr>
    <w:rPr>
      <w:rFonts w:ascii="Tahoma" w:hAnsi="Tahoma"/>
      <w:sz w:val="16"/>
      <w:szCs w:val="16"/>
      <w:lang w:val="x-none"/>
    </w:rPr>
  </w:style>
  <w:style w:type="character" w:customStyle="1" w:styleId="TextodegloboCar">
    <w:name w:val="Texto de globo Car"/>
    <w:basedOn w:val="Fuentedeprrafopredeter"/>
    <w:link w:val="Textodeglobo"/>
    <w:uiPriority w:val="99"/>
    <w:semiHidden/>
    <w:rsid w:val="00916931"/>
    <w:rPr>
      <w:rFonts w:ascii="Tahoma" w:eastAsia="Calibri" w:hAnsi="Tahoma" w:cs="Times New Roman"/>
      <w:sz w:val="16"/>
      <w:szCs w:val="16"/>
      <w:lang w:val="x-none"/>
    </w:rPr>
  </w:style>
  <w:style w:type="paragraph" w:styleId="Prrafodelista">
    <w:name w:val="List Paragraph"/>
    <w:basedOn w:val="Normal"/>
    <w:uiPriority w:val="34"/>
    <w:qFormat/>
    <w:rsid w:val="00916931"/>
    <w:pPr>
      <w:suppressAutoHyphens/>
      <w:spacing w:after="200" w:line="276" w:lineRule="auto"/>
      <w:ind w:left="720"/>
      <w:contextualSpacing/>
    </w:pPr>
    <w:rPr>
      <w:rFonts w:eastAsia="Times New Roman"/>
    </w:rPr>
  </w:style>
  <w:style w:type="character" w:styleId="Hipervnculo">
    <w:name w:val="Hyperlink"/>
    <w:uiPriority w:val="99"/>
    <w:unhideWhenUsed/>
    <w:rsid w:val="00916931"/>
    <w:rPr>
      <w:color w:val="0000FF"/>
      <w:u w:val="single"/>
    </w:rPr>
  </w:style>
  <w:style w:type="paragraph" w:customStyle="1" w:styleId="Default">
    <w:name w:val="Default"/>
    <w:qFormat/>
    <w:rsid w:val="00916931"/>
    <w:pPr>
      <w:autoSpaceDE w:val="0"/>
      <w:autoSpaceDN w:val="0"/>
      <w:adjustRightInd w:val="0"/>
      <w:spacing w:after="0" w:line="240" w:lineRule="auto"/>
    </w:pPr>
    <w:rPr>
      <w:rFonts w:ascii="Arial" w:eastAsia="Droid Sans Fallback" w:hAnsi="Arial" w:cs="Arial"/>
      <w:color w:val="000000"/>
      <w:sz w:val="24"/>
      <w:szCs w:val="24"/>
      <w:lang w:val="es-ES"/>
    </w:rPr>
  </w:style>
  <w:style w:type="table" w:styleId="Tablaconcuadrcula">
    <w:name w:val="Table Grid"/>
    <w:basedOn w:val="Tablanormal"/>
    <w:uiPriority w:val="59"/>
    <w:rsid w:val="00916931"/>
    <w:pPr>
      <w:spacing w:after="0" w:line="240" w:lineRule="auto"/>
    </w:pPr>
    <w:rPr>
      <w:rFonts w:ascii="Calibri" w:eastAsia="Droid Sans Fallback"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WebCar">
    <w:name w:val="Normal (Web) Car"/>
    <w:link w:val="NormalWeb"/>
    <w:uiPriority w:val="99"/>
    <w:locked/>
    <w:rsid w:val="00916931"/>
    <w:rPr>
      <w:rFonts w:ascii="Times New Roman" w:eastAsia="Times New Roman" w:hAnsi="Times New Roman"/>
      <w:sz w:val="24"/>
      <w:szCs w:val="24"/>
      <w:lang w:val="es-CO" w:eastAsia="es-CO"/>
    </w:rPr>
  </w:style>
  <w:style w:type="paragraph" w:styleId="NormalWeb">
    <w:name w:val="Normal (Web)"/>
    <w:basedOn w:val="Normal"/>
    <w:link w:val="NormalWebCar"/>
    <w:uiPriority w:val="99"/>
    <w:unhideWhenUsed/>
    <w:qFormat/>
    <w:rsid w:val="00916931"/>
    <w:pPr>
      <w:suppressAutoHyphens/>
      <w:spacing w:after="280" w:line="276" w:lineRule="auto"/>
    </w:pPr>
    <w:rPr>
      <w:rFonts w:ascii="Times New Roman" w:eastAsia="Times New Roman" w:hAnsi="Times New Roman" w:cstheme="minorBidi"/>
      <w:sz w:val="24"/>
      <w:szCs w:val="24"/>
      <w:lang w:val="es-CO" w:eastAsia="es-CO"/>
    </w:rPr>
  </w:style>
  <w:style w:type="paragraph" w:styleId="Sangradetextonormal">
    <w:name w:val="Body Text Indent"/>
    <w:basedOn w:val="Normal"/>
    <w:link w:val="SangradetextonormalCar"/>
    <w:rsid w:val="00916931"/>
    <w:pPr>
      <w:spacing w:after="120" w:line="240" w:lineRule="auto"/>
      <w:ind w:left="360"/>
    </w:pPr>
    <w:rPr>
      <w:rFonts w:ascii="Times New Roman" w:eastAsia="Times New Roman" w:hAnsi="Times New Roman"/>
      <w:sz w:val="20"/>
      <w:szCs w:val="20"/>
      <w:lang w:val="x-none"/>
    </w:rPr>
  </w:style>
  <w:style w:type="character" w:customStyle="1" w:styleId="SangradetextonormalCar">
    <w:name w:val="Sangría de texto normal Car"/>
    <w:basedOn w:val="Fuentedeprrafopredeter"/>
    <w:link w:val="Sangradetextonormal"/>
    <w:rsid w:val="00916931"/>
    <w:rPr>
      <w:rFonts w:ascii="Times New Roman" w:eastAsia="Times New Roman" w:hAnsi="Times New Roman" w:cs="Times New Roman"/>
      <w:sz w:val="20"/>
      <w:szCs w:val="20"/>
      <w:lang w:val="x-none"/>
    </w:rPr>
  </w:style>
  <w:style w:type="character" w:customStyle="1" w:styleId="mw-reference-text">
    <w:name w:val="mw-reference-text"/>
    <w:rsid w:val="00916931"/>
  </w:style>
  <w:style w:type="paragraph" w:styleId="TDC2">
    <w:name w:val="toc 2"/>
    <w:basedOn w:val="Normal"/>
    <w:next w:val="Normal"/>
    <w:autoRedefine/>
    <w:uiPriority w:val="39"/>
    <w:unhideWhenUsed/>
    <w:rsid w:val="00916931"/>
    <w:pPr>
      <w:spacing w:after="100" w:line="276" w:lineRule="auto"/>
      <w:ind w:left="220"/>
    </w:pPr>
  </w:style>
  <w:style w:type="paragraph" w:styleId="TDC1">
    <w:name w:val="toc 1"/>
    <w:basedOn w:val="Normal"/>
    <w:next w:val="Normal"/>
    <w:autoRedefine/>
    <w:uiPriority w:val="39"/>
    <w:unhideWhenUsed/>
    <w:rsid w:val="00916931"/>
    <w:pPr>
      <w:spacing w:after="100" w:line="276" w:lineRule="auto"/>
    </w:pPr>
  </w:style>
  <w:style w:type="paragraph" w:styleId="TDC3">
    <w:name w:val="toc 3"/>
    <w:basedOn w:val="Normal"/>
    <w:next w:val="Normal"/>
    <w:autoRedefine/>
    <w:uiPriority w:val="39"/>
    <w:unhideWhenUsed/>
    <w:rsid w:val="00916931"/>
    <w:pPr>
      <w:tabs>
        <w:tab w:val="right" w:leader="dot" w:pos="8494"/>
      </w:tabs>
      <w:spacing w:after="0" w:line="360" w:lineRule="auto"/>
      <w:ind w:left="440"/>
    </w:pPr>
  </w:style>
  <w:style w:type="paragraph" w:styleId="TDC4">
    <w:name w:val="toc 4"/>
    <w:basedOn w:val="Normal"/>
    <w:next w:val="Normal"/>
    <w:autoRedefine/>
    <w:uiPriority w:val="39"/>
    <w:unhideWhenUsed/>
    <w:rsid w:val="00916931"/>
    <w:pPr>
      <w:spacing w:after="100" w:line="276" w:lineRule="auto"/>
      <w:ind w:left="660"/>
    </w:pPr>
  </w:style>
  <w:style w:type="paragraph" w:styleId="Textocomentario">
    <w:name w:val="annotation text"/>
    <w:basedOn w:val="Normal"/>
    <w:link w:val="TextocomentarioCar"/>
    <w:uiPriority w:val="99"/>
    <w:unhideWhenUsed/>
    <w:rsid w:val="00916931"/>
    <w:pPr>
      <w:spacing w:after="120" w:line="240" w:lineRule="auto"/>
    </w:pPr>
    <w:rPr>
      <w:sz w:val="20"/>
      <w:szCs w:val="20"/>
      <w:lang w:val="x-none"/>
    </w:rPr>
  </w:style>
  <w:style w:type="character" w:customStyle="1" w:styleId="TextocomentarioCar">
    <w:name w:val="Texto comentario Car"/>
    <w:basedOn w:val="Fuentedeprrafopredeter"/>
    <w:link w:val="Textocomentario"/>
    <w:uiPriority w:val="99"/>
    <w:rsid w:val="00916931"/>
    <w:rPr>
      <w:rFonts w:ascii="Calibri" w:eastAsia="Calibri" w:hAnsi="Calibri" w:cs="Times New Roman"/>
      <w:sz w:val="20"/>
      <w:szCs w:val="20"/>
      <w:lang w:val="x-none"/>
    </w:rPr>
  </w:style>
  <w:style w:type="paragraph" w:styleId="Asuntodelcomentario">
    <w:name w:val="annotation subject"/>
    <w:basedOn w:val="Textocomentario"/>
    <w:next w:val="Textocomentario"/>
    <w:link w:val="AsuntodelcomentarioCar"/>
    <w:uiPriority w:val="99"/>
    <w:semiHidden/>
    <w:unhideWhenUsed/>
    <w:rsid w:val="00916931"/>
    <w:rPr>
      <w:b/>
      <w:bCs/>
    </w:rPr>
  </w:style>
  <w:style w:type="character" w:customStyle="1" w:styleId="AsuntodelcomentarioCar">
    <w:name w:val="Asunto del comentario Car"/>
    <w:basedOn w:val="TextocomentarioCar"/>
    <w:link w:val="Asuntodelcomentario"/>
    <w:uiPriority w:val="99"/>
    <w:semiHidden/>
    <w:rsid w:val="00916931"/>
    <w:rPr>
      <w:rFonts w:ascii="Calibri" w:eastAsia="Calibri" w:hAnsi="Calibri" w:cs="Times New Roman"/>
      <w:b/>
      <w:bCs/>
      <w:sz w:val="20"/>
      <w:szCs w:val="20"/>
      <w:lang w:val="x-none"/>
    </w:rPr>
  </w:style>
  <w:style w:type="paragraph" w:customStyle="1" w:styleId="AA">
    <w:name w:val="AA"/>
    <w:basedOn w:val="Normal"/>
    <w:link w:val="AACar"/>
    <w:autoRedefine/>
    <w:rsid w:val="00916931"/>
    <w:pPr>
      <w:spacing w:before="120" w:after="0" w:line="360" w:lineRule="auto"/>
      <w:jc w:val="both"/>
    </w:pPr>
    <w:rPr>
      <w:rFonts w:ascii="Arial" w:hAnsi="Arial"/>
      <w:sz w:val="24"/>
      <w:szCs w:val="24"/>
      <w:lang w:val="es-MX" w:eastAsia="es-MX"/>
    </w:rPr>
  </w:style>
  <w:style w:type="character" w:customStyle="1" w:styleId="AACar">
    <w:name w:val="AA Car"/>
    <w:link w:val="AA"/>
    <w:rsid w:val="00916931"/>
    <w:rPr>
      <w:rFonts w:ascii="Arial" w:eastAsia="Calibri" w:hAnsi="Arial" w:cs="Times New Roman"/>
      <w:sz w:val="24"/>
      <w:szCs w:val="24"/>
      <w:lang w:val="es-MX" w:eastAsia="es-MX"/>
    </w:rPr>
  </w:style>
  <w:style w:type="paragraph" w:styleId="Textoindependiente2">
    <w:name w:val="Body Text 2"/>
    <w:basedOn w:val="Normal"/>
    <w:link w:val="Textoindependiente2Car"/>
    <w:uiPriority w:val="99"/>
    <w:unhideWhenUsed/>
    <w:rsid w:val="00916931"/>
    <w:pPr>
      <w:spacing w:after="120" w:line="480" w:lineRule="auto"/>
    </w:pPr>
    <w:rPr>
      <w:lang w:val="x-none"/>
    </w:rPr>
  </w:style>
  <w:style w:type="character" w:customStyle="1" w:styleId="Textoindependiente2Car">
    <w:name w:val="Texto independiente 2 Car"/>
    <w:basedOn w:val="Fuentedeprrafopredeter"/>
    <w:link w:val="Textoindependiente2"/>
    <w:uiPriority w:val="99"/>
    <w:rsid w:val="00916931"/>
    <w:rPr>
      <w:rFonts w:ascii="Calibri" w:eastAsia="Calibri" w:hAnsi="Calibri" w:cs="Times New Roman"/>
      <w:lang w:val="x-none"/>
    </w:rPr>
  </w:style>
  <w:style w:type="paragraph" w:customStyle="1" w:styleId="TEX-IND">
    <w:name w:val="TEX-IND"/>
    <w:link w:val="TEX-INDChar"/>
    <w:rsid w:val="00916931"/>
    <w:pPr>
      <w:spacing w:before="120" w:after="120" w:line="360" w:lineRule="auto"/>
      <w:jc w:val="both"/>
    </w:pPr>
    <w:rPr>
      <w:rFonts w:ascii="Arial" w:eastAsia="Times New Roman" w:hAnsi="Arial" w:cs="Times New Roman"/>
      <w:noProof/>
      <w:sz w:val="24"/>
      <w:szCs w:val="24"/>
    </w:rPr>
  </w:style>
  <w:style w:type="character" w:customStyle="1" w:styleId="TEX-INDChar">
    <w:name w:val="TEX-IND Char"/>
    <w:link w:val="TEX-IND"/>
    <w:rsid w:val="00916931"/>
    <w:rPr>
      <w:rFonts w:ascii="Arial" w:eastAsia="Times New Roman" w:hAnsi="Arial" w:cs="Times New Roman"/>
      <w:noProof/>
      <w:sz w:val="24"/>
      <w:szCs w:val="24"/>
    </w:rPr>
  </w:style>
  <w:style w:type="paragraph" w:styleId="Textoindependiente">
    <w:name w:val="Body Text"/>
    <w:basedOn w:val="Normal"/>
    <w:link w:val="TextoindependienteCar"/>
    <w:uiPriority w:val="99"/>
    <w:semiHidden/>
    <w:unhideWhenUsed/>
    <w:rsid w:val="00916931"/>
    <w:pPr>
      <w:spacing w:after="120"/>
    </w:pPr>
    <w:rPr>
      <w:lang w:val="x-none"/>
    </w:rPr>
  </w:style>
  <w:style w:type="character" w:customStyle="1" w:styleId="TextoindependienteCar">
    <w:name w:val="Texto independiente Car"/>
    <w:basedOn w:val="Fuentedeprrafopredeter"/>
    <w:link w:val="Textoindependiente"/>
    <w:uiPriority w:val="99"/>
    <w:semiHidden/>
    <w:rsid w:val="00916931"/>
    <w:rPr>
      <w:rFonts w:ascii="Calibri" w:eastAsia="Calibri" w:hAnsi="Calibri" w:cs="Times New Roman"/>
      <w:lang w:val="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6931"/>
    <w:pPr>
      <w:spacing w:after="160" w:line="259" w:lineRule="auto"/>
    </w:pPr>
    <w:rPr>
      <w:rFonts w:ascii="Calibri" w:eastAsia="Calibri" w:hAnsi="Calibri" w:cs="Times New Roman"/>
      <w:lang w:val="es-ES"/>
    </w:rPr>
  </w:style>
  <w:style w:type="paragraph" w:styleId="Ttulo1">
    <w:name w:val="heading 1"/>
    <w:basedOn w:val="Normal"/>
    <w:next w:val="Normal"/>
    <w:link w:val="Ttulo1Car"/>
    <w:uiPriority w:val="9"/>
    <w:qFormat/>
    <w:rsid w:val="00916931"/>
    <w:pPr>
      <w:keepNext/>
      <w:keepLines/>
      <w:spacing w:before="480" w:after="0" w:line="276" w:lineRule="auto"/>
      <w:outlineLvl w:val="0"/>
    </w:pPr>
    <w:rPr>
      <w:rFonts w:ascii="Arial" w:eastAsia="Times New Roman" w:hAnsi="Arial"/>
      <w:b/>
      <w:bCs/>
      <w:sz w:val="24"/>
      <w:szCs w:val="28"/>
      <w:lang w:val="x-none"/>
    </w:rPr>
  </w:style>
  <w:style w:type="paragraph" w:styleId="Ttulo2">
    <w:name w:val="heading 2"/>
    <w:basedOn w:val="Normal"/>
    <w:next w:val="Normal"/>
    <w:link w:val="Ttulo2Car"/>
    <w:uiPriority w:val="9"/>
    <w:unhideWhenUsed/>
    <w:qFormat/>
    <w:rsid w:val="00916931"/>
    <w:pPr>
      <w:keepNext/>
      <w:keepLines/>
      <w:spacing w:before="200" w:after="0" w:line="276" w:lineRule="auto"/>
      <w:outlineLvl w:val="1"/>
    </w:pPr>
    <w:rPr>
      <w:rFonts w:ascii="Arial" w:eastAsia="Times New Roman" w:hAnsi="Arial"/>
      <w:b/>
      <w:bCs/>
      <w:sz w:val="24"/>
      <w:szCs w:val="26"/>
      <w:lang w:val="x-none"/>
    </w:rPr>
  </w:style>
  <w:style w:type="paragraph" w:styleId="Ttulo3">
    <w:name w:val="heading 3"/>
    <w:basedOn w:val="Normal"/>
    <w:next w:val="Normal"/>
    <w:link w:val="Ttulo3Car"/>
    <w:uiPriority w:val="9"/>
    <w:unhideWhenUsed/>
    <w:qFormat/>
    <w:rsid w:val="00916931"/>
    <w:pPr>
      <w:keepNext/>
      <w:keepLines/>
      <w:spacing w:before="200" w:after="0" w:line="276" w:lineRule="auto"/>
      <w:outlineLvl w:val="2"/>
    </w:pPr>
    <w:rPr>
      <w:rFonts w:ascii="Arial" w:eastAsia="Times New Roman" w:hAnsi="Arial"/>
      <w:b/>
      <w:bCs/>
      <w:sz w:val="24"/>
      <w:lang w:val="x-none"/>
    </w:rPr>
  </w:style>
  <w:style w:type="paragraph" w:styleId="Ttulo4">
    <w:name w:val="heading 4"/>
    <w:basedOn w:val="Normal"/>
    <w:next w:val="Normal"/>
    <w:link w:val="Ttulo4Car"/>
    <w:uiPriority w:val="9"/>
    <w:unhideWhenUsed/>
    <w:qFormat/>
    <w:rsid w:val="00916931"/>
    <w:pPr>
      <w:keepNext/>
      <w:keepLines/>
      <w:spacing w:before="200" w:after="0" w:line="276" w:lineRule="auto"/>
      <w:outlineLvl w:val="3"/>
    </w:pPr>
    <w:rPr>
      <w:rFonts w:ascii="Cambria" w:eastAsia="Times New Roman" w:hAnsi="Cambria"/>
      <w:b/>
      <w:bCs/>
      <w:i/>
      <w:iCs/>
      <w:color w:val="4F81BD"/>
      <w:lang w:val="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16931"/>
    <w:rPr>
      <w:rFonts w:ascii="Arial" w:eastAsia="Times New Roman" w:hAnsi="Arial" w:cs="Times New Roman"/>
      <w:b/>
      <w:bCs/>
      <w:sz w:val="24"/>
      <w:szCs w:val="28"/>
      <w:lang w:val="x-none"/>
    </w:rPr>
  </w:style>
  <w:style w:type="character" w:customStyle="1" w:styleId="Ttulo2Car">
    <w:name w:val="Título 2 Car"/>
    <w:basedOn w:val="Fuentedeprrafopredeter"/>
    <w:link w:val="Ttulo2"/>
    <w:uiPriority w:val="9"/>
    <w:rsid w:val="00916931"/>
    <w:rPr>
      <w:rFonts w:ascii="Arial" w:eastAsia="Times New Roman" w:hAnsi="Arial" w:cs="Times New Roman"/>
      <w:b/>
      <w:bCs/>
      <w:sz w:val="24"/>
      <w:szCs w:val="26"/>
      <w:lang w:val="x-none"/>
    </w:rPr>
  </w:style>
  <w:style w:type="character" w:customStyle="1" w:styleId="Ttulo3Car">
    <w:name w:val="Título 3 Car"/>
    <w:basedOn w:val="Fuentedeprrafopredeter"/>
    <w:link w:val="Ttulo3"/>
    <w:uiPriority w:val="9"/>
    <w:rsid w:val="00916931"/>
    <w:rPr>
      <w:rFonts w:ascii="Arial" w:eastAsia="Times New Roman" w:hAnsi="Arial" w:cs="Times New Roman"/>
      <w:b/>
      <w:bCs/>
      <w:sz w:val="24"/>
      <w:lang w:val="x-none"/>
    </w:rPr>
  </w:style>
  <w:style w:type="character" w:customStyle="1" w:styleId="Ttulo4Car">
    <w:name w:val="Título 4 Car"/>
    <w:basedOn w:val="Fuentedeprrafopredeter"/>
    <w:link w:val="Ttulo4"/>
    <w:uiPriority w:val="9"/>
    <w:rsid w:val="00916931"/>
    <w:rPr>
      <w:rFonts w:ascii="Cambria" w:eastAsia="Times New Roman" w:hAnsi="Cambria" w:cs="Times New Roman"/>
      <w:b/>
      <w:bCs/>
      <w:i/>
      <w:iCs/>
      <w:color w:val="4F81BD"/>
      <w:lang w:val="x-none"/>
    </w:rPr>
  </w:style>
  <w:style w:type="paragraph" w:styleId="Encabezado">
    <w:name w:val="header"/>
    <w:basedOn w:val="Normal"/>
    <w:link w:val="EncabezadoCar"/>
    <w:uiPriority w:val="99"/>
    <w:unhideWhenUsed/>
    <w:rsid w:val="00916931"/>
    <w:pPr>
      <w:tabs>
        <w:tab w:val="center" w:pos="4252"/>
        <w:tab w:val="right" w:pos="8504"/>
      </w:tabs>
    </w:pPr>
    <w:rPr>
      <w:lang w:val="x-none"/>
    </w:rPr>
  </w:style>
  <w:style w:type="character" w:customStyle="1" w:styleId="EncabezadoCar">
    <w:name w:val="Encabezado Car"/>
    <w:basedOn w:val="Fuentedeprrafopredeter"/>
    <w:link w:val="Encabezado"/>
    <w:uiPriority w:val="99"/>
    <w:rsid w:val="00916931"/>
    <w:rPr>
      <w:rFonts w:ascii="Calibri" w:eastAsia="Calibri" w:hAnsi="Calibri" w:cs="Times New Roman"/>
      <w:lang w:val="x-none"/>
    </w:rPr>
  </w:style>
  <w:style w:type="paragraph" w:styleId="Piedepgina">
    <w:name w:val="footer"/>
    <w:basedOn w:val="Normal"/>
    <w:link w:val="PiedepginaCar"/>
    <w:uiPriority w:val="99"/>
    <w:unhideWhenUsed/>
    <w:rsid w:val="00916931"/>
    <w:pPr>
      <w:tabs>
        <w:tab w:val="center" w:pos="4252"/>
        <w:tab w:val="right" w:pos="8504"/>
      </w:tabs>
    </w:pPr>
    <w:rPr>
      <w:lang w:val="x-none"/>
    </w:rPr>
  </w:style>
  <w:style w:type="character" w:customStyle="1" w:styleId="PiedepginaCar">
    <w:name w:val="Pie de página Car"/>
    <w:basedOn w:val="Fuentedeprrafopredeter"/>
    <w:link w:val="Piedepgina"/>
    <w:uiPriority w:val="99"/>
    <w:rsid w:val="00916931"/>
    <w:rPr>
      <w:rFonts w:ascii="Calibri" w:eastAsia="Calibri" w:hAnsi="Calibri" w:cs="Times New Roman"/>
      <w:lang w:val="x-none"/>
    </w:rPr>
  </w:style>
  <w:style w:type="paragraph" w:styleId="Sinespaciado">
    <w:name w:val="No Spacing"/>
    <w:link w:val="SinespaciadoCar"/>
    <w:uiPriority w:val="1"/>
    <w:qFormat/>
    <w:rsid w:val="00916931"/>
    <w:pPr>
      <w:spacing w:after="0" w:line="240" w:lineRule="auto"/>
    </w:pPr>
    <w:rPr>
      <w:rFonts w:ascii="Calibri" w:eastAsia="Times New Roman" w:hAnsi="Calibri" w:cs="Times New Roman"/>
    </w:rPr>
  </w:style>
  <w:style w:type="character" w:customStyle="1" w:styleId="SinespaciadoCar">
    <w:name w:val="Sin espaciado Car"/>
    <w:link w:val="Sinespaciado"/>
    <w:uiPriority w:val="1"/>
    <w:rsid w:val="00916931"/>
    <w:rPr>
      <w:rFonts w:ascii="Calibri" w:eastAsia="Times New Roman" w:hAnsi="Calibri" w:cs="Times New Roman"/>
    </w:rPr>
  </w:style>
  <w:style w:type="character" w:styleId="Textoennegrita">
    <w:name w:val="Strong"/>
    <w:uiPriority w:val="22"/>
    <w:qFormat/>
    <w:rsid w:val="00916931"/>
    <w:rPr>
      <w:b/>
      <w:bCs/>
    </w:rPr>
  </w:style>
  <w:style w:type="character" w:customStyle="1" w:styleId="apple-converted-space">
    <w:name w:val="apple-converted-space"/>
    <w:rsid w:val="00916931"/>
  </w:style>
  <w:style w:type="paragraph" w:styleId="Textodeglobo">
    <w:name w:val="Balloon Text"/>
    <w:basedOn w:val="Normal"/>
    <w:link w:val="TextodegloboCar"/>
    <w:uiPriority w:val="99"/>
    <w:semiHidden/>
    <w:unhideWhenUsed/>
    <w:rsid w:val="00916931"/>
    <w:pPr>
      <w:spacing w:after="0" w:line="240" w:lineRule="auto"/>
    </w:pPr>
    <w:rPr>
      <w:rFonts w:ascii="Tahoma" w:hAnsi="Tahoma"/>
      <w:sz w:val="16"/>
      <w:szCs w:val="16"/>
      <w:lang w:val="x-none"/>
    </w:rPr>
  </w:style>
  <w:style w:type="character" w:customStyle="1" w:styleId="TextodegloboCar">
    <w:name w:val="Texto de globo Car"/>
    <w:basedOn w:val="Fuentedeprrafopredeter"/>
    <w:link w:val="Textodeglobo"/>
    <w:uiPriority w:val="99"/>
    <w:semiHidden/>
    <w:rsid w:val="00916931"/>
    <w:rPr>
      <w:rFonts w:ascii="Tahoma" w:eastAsia="Calibri" w:hAnsi="Tahoma" w:cs="Times New Roman"/>
      <w:sz w:val="16"/>
      <w:szCs w:val="16"/>
      <w:lang w:val="x-none"/>
    </w:rPr>
  </w:style>
  <w:style w:type="paragraph" w:styleId="Prrafodelista">
    <w:name w:val="List Paragraph"/>
    <w:basedOn w:val="Normal"/>
    <w:uiPriority w:val="34"/>
    <w:qFormat/>
    <w:rsid w:val="00916931"/>
    <w:pPr>
      <w:suppressAutoHyphens/>
      <w:spacing w:after="200" w:line="276" w:lineRule="auto"/>
      <w:ind w:left="720"/>
      <w:contextualSpacing/>
    </w:pPr>
    <w:rPr>
      <w:rFonts w:eastAsia="Times New Roman"/>
    </w:rPr>
  </w:style>
  <w:style w:type="character" w:styleId="Hipervnculo">
    <w:name w:val="Hyperlink"/>
    <w:uiPriority w:val="99"/>
    <w:unhideWhenUsed/>
    <w:rsid w:val="00916931"/>
    <w:rPr>
      <w:color w:val="0000FF"/>
      <w:u w:val="single"/>
    </w:rPr>
  </w:style>
  <w:style w:type="paragraph" w:customStyle="1" w:styleId="Default">
    <w:name w:val="Default"/>
    <w:qFormat/>
    <w:rsid w:val="00916931"/>
    <w:pPr>
      <w:autoSpaceDE w:val="0"/>
      <w:autoSpaceDN w:val="0"/>
      <w:adjustRightInd w:val="0"/>
      <w:spacing w:after="0" w:line="240" w:lineRule="auto"/>
    </w:pPr>
    <w:rPr>
      <w:rFonts w:ascii="Arial" w:eastAsia="Droid Sans Fallback" w:hAnsi="Arial" w:cs="Arial"/>
      <w:color w:val="000000"/>
      <w:sz w:val="24"/>
      <w:szCs w:val="24"/>
      <w:lang w:val="es-ES"/>
    </w:rPr>
  </w:style>
  <w:style w:type="table" w:styleId="Tablaconcuadrcula">
    <w:name w:val="Table Grid"/>
    <w:basedOn w:val="Tablanormal"/>
    <w:uiPriority w:val="59"/>
    <w:rsid w:val="00916931"/>
    <w:pPr>
      <w:spacing w:after="0" w:line="240" w:lineRule="auto"/>
    </w:pPr>
    <w:rPr>
      <w:rFonts w:ascii="Calibri" w:eastAsia="Droid Sans Fallback"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WebCar">
    <w:name w:val="Normal (Web) Car"/>
    <w:link w:val="NormalWeb"/>
    <w:uiPriority w:val="99"/>
    <w:locked/>
    <w:rsid w:val="00916931"/>
    <w:rPr>
      <w:rFonts w:ascii="Times New Roman" w:eastAsia="Times New Roman" w:hAnsi="Times New Roman"/>
      <w:sz w:val="24"/>
      <w:szCs w:val="24"/>
      <w:lang w:val="es-CO" w:eastAsia="es-CO"/>
    </w:rPr>
  </w:style>
  <w:style w:type="paragraph" w:styleId="NormalWeb">
    <w:name w:val="Normal (Web)"/>
    <w:basedOn w:val="Normal"/>
    <w:link w:val="NormalWebCar"/>
    <w:uiPriority w:val="99"/>
    <w:unhideWhenUsed/>
    <w:qFormat/>
    <w:rsid w:val="00916931"/>
    <w:pPr>
      <w:suppressAutoHyphens/>
      <w:spacing w:after="280" w:line="276" w:lineRule="auto"/>
    </w:pPr>
    <w:rPr>
      <w:rFonts w:ascii="Times New Roman" w:eastAsia="Times New Roman" w:hAnsi="Times New Roman" w:cstheme="minorBidi"/>
      <w:sz w:val="24"/>
      <w:szCs w:val="24"/>
      <w:lang w:val="es-CO" w:eastAsia="es-CO"/>
    </w:rPr>
  </w:style>
  <w:style w:type="paragraph" w:styleId="Sangradetextonormal">
    <w:name w:val="Body Text Indent"/>
    <w:basedOn w:val="Normal"/>
    <w:link w:val="SangradetextonormalCar"/>
    <w:rsid w:val="00916931"/>
    <w:pPr>
      <w:spacing w:after="120" w:line="240" w:lineRule="auto"/>
      <w:ind w:left="360"/>
    </w:pPr>
    <w:rPr>
      <w:rFonts w:ascii="Times New Roman" w:eastAsia="Times New Roman" w:hAnsi="Times New Roman"/>
      <w:sz w:val="20"/>
      <w:szCs w:val="20"/>
      <w:lang w:val="x-none"/>
    </w:rPr>
  </w:style>
  <w:style w:type="character" w:customStyle="1" w:styleId="SangradetextonormalCar">
    <w:name w:val="Sangría de texto normal Car"/>
    <w:basedOn w:val="Fuentedeprrafopredeter"/>
    <w:link w:val="Sangradetextonormal"/>
    <w:rsid w:val="00916931"/>
    <w:rPr>
      <w:rFonts w:ascii="Times New Roman" w:eastAsia="Times New Roman" w:hAnsi="Times New Roman" w:cs="Times New Roman"/>
      <w:sz w:val="20"/>
      <w:szCs w:val="20"/>
      <w:lang w:val="x-none"/>
    </w:rPr>
  </w:style>
  <w:style w:type="character" w:customStyle="1" w:styleId="mw-reference-text">
    <w:name w:val="mw-reference-text"/>
    <w:rsid w:val="00916931"/>
  </w:style>
  <w:style w:type="paragraph" w:styleId="TDC2">
    <w:name w:val="toc 2"/>
    <w:basedOn w:val="Normal"/>
    <w:next w:val="Normal"/>
    <w:autoRedefine/>
    <w:uiPriority w:val="39"/>
    <w:unhideWhenUsed/>
    <w:rsid w:val="00916931"/>
    <w:pPr>
      <w:spacing w:after="100" w:line="276" w:lineRule="auto"/>
      <w:ind w:left="220"/>
    </w:pPr>
  </w:style>
  <w:style w:type="paragraph" w:styleId="TDC1">
    <w:name w:val="toc 1"/>
    <w:basedOn w:val="Normal"/>
    <w:next w:val="Normal"/>
    <w:autoRedefine/>
    <w:uiPriority w:val="39"/>
    <w:unhideWhenUsed/>
    <w:rsid w:val="00916931"/>
    <w:pPr>
      <w:spacing w:after="100" w:line="276" w:lineRule="auto"/>
    </w:pPr>
  </w:style>
  <w:style w:type="paragraph" w:styleId="TDC3">
    <w:name w:val="toc 3"/>
    <w:basedOn w:val="Normal"/>
    <w:next w:val="Normal"/>
    <w:autoRedefine/>
    <w:uiPriority w:val="39"/>
    <w:unhideWhenUsed/>
    <w:rsid w:val="00916931"/>
    <w:pPr>
      <w:tabs>
        <w:tab w:val="right" w:leader="dot" w:pos="8494"/>
      </w:tabs>
      <w:spacing w:after="0" w:line="360" w:lineRule="auto"/>
      <w:ind w:left="440"/>
    </w:pPr>
  </w:style>
  <w:style w:type="paragraph" w:styleId="TDC4">
    <w:name w:val="toc 4"/>
    <w:basedOn w:val="Normal"/>
    <w:next w:val="Normal"/>
    <w:autoRedefine/>
    <w:uiPriority w:val="39"/>
    <w:unhideWhenUsed/>
    <w:rsid w:val="00916931"/>
    <w:pPr>
      <w:spacing w:after="100" w:line="276" w:lineRule="auto"/>
      <w:ind w:left="660"/>
    </w:pPr>
  </w:style>
  <w:style w:type="paragraph" w:styleId="Textocomentario">
    <w:name w:val="annotation text"/>
    <w:basedOn w:val="Normal"/>
    <w:link w:val="TextocomentarioCar"/>
    <w:uiPriority w:val="99"/>
    <w:unhideWhenUsed/>
    <w:rsid w:val="00916931"/>
    <w:pPr>
      <w:spacing w:after="120" w:line="240" w:lineRule="auto"/>
    </w:pPr>
    <w:rPr>
      <w:sz w:val="20"/>
      <w:szCs w:val="20"/>
      <w:lang w:val="x-none"/>
    </w:rPr>
  </w:style>
  <w:style w:type="character" w:customStyle="1" w:styleId="TextocomentarioCar">
    <w:name w:val="Texto comentario Car"/>
    <w:basedOn w:val="Fuentedeprrafopredeter"/>
    <w:link w:val="Textocomentario"/>
    <w:uiPriority w:val="99"/>
    <w:rsid w:val="00916931"/>
    <w:rPr>
      <w:rFonts w:ascii="Calibri" w:eastAsia="Calibri" w:hAnsi="Calibri" w:cs="Times New Roman"/>
      <w:sz w:val="20"/>
      <w:szCs w:val="20"/>
      <w:lang w:val="x-none"/>
    </w:rPr>
  </w:style>
  <w:style w:type="paragraph" w:styleId="Asuntodelcomentario">
    <w:name w:val="annotation subject"/>
    <w:basedOn w:val="Textocomentario"/>
    <w:next w:val="Textocomentario"/>
    <w:link w:val="AsuntodelcomentarioCar"/>
    <w:uiPriority w:val="99"/>
    <w:semiHidden/>
    <w:unhideWhenUsed/>
    <w:rsid w:val="00916931"/>
    <w:rPr>
      <w:b/>
      <w:bCs/>
    </w:rPr>
  </w:style>
  <w:style w:type="character" w:customStyle="1" w:styleId="AsuntodelcomentarioCar">
    <w:name w:val="Asunto del comentario Car"/>
    <w:basedOn w:val="TextocomentarioCar"/>
    <w:link w:val="Asuntodelcomentario"/>
    <w:uiPriority w:val="99"/>
    <w:semiHidden/>
    <w:rsid w:val="00916931"/>
    <w:rPr>
      <w:rFonts w:ascii="Calibri" w:eastAsia="Calibri" w:hAnsi="Calibri" w:cs="Times New Roman"/>
      <w:b/>
      <w:bCs/>
      <w:sz w:val="20"/>
      <w:szCs w:val="20"/>
      <w:lang w:val="x-none"/>
    </w:rPr>
  </w:style>
  <w:style w:type="paragraph" w:customStyle="1" w:styleId="AA">
    <w:name w:val="AA"/>
    <w:basedOn w:val="Normal"/>
    <w:link w:val="AACar"/>
    <w:autoRedefine/>
    <w:rsid w:val="00916931"/>
    <w:pPr>
      <w:spacing w:before="120" w:after="0" w:line="360" w:lineRule="auto"/>
      <w:jc w:val="both"/>
    </w:pPr>
    <w:rPr>
      <w:rFonts w:ascii="Arial" w:hAnsi="Arial"/>
      <w:sz w:val="24"/>
      <w:szCs w:val="24"/>
      <w:lang w:val="es-MX" w:eastAsia="es-MX"/>
    </w:rPr>
  </w:style>
  <w:style w:type="character" w:customStyle="1" w:styleId="AACar">
    <w:name w:val="AA Car"/>
    <w:link w:val="AA"/>
    <w:rsid w:val="00916931"/>
    <w:rPr>
      <w:rFonts w:ascii="Arial" w:eastAsia="Calibri" w:hAnsi="Arial" w:cs="Times New Roman"/>
      <w:sz w:val="24"/>
      <w:szCs w:val="24"/>
      <w:lang w:val="es-MX" w:eastAsia="es-MX"/>
    </w:rPr>
  </w:style>
  <w:style w:type="paragraph" w:styleId="Textoindependiente2">
    <w:name w:val="Body Text 2"/>
    <w:basedOn w:val="Normal"/>
    <w:link w:val="Textoindependiente2Car"/>
    <w:uiPriority w:val="99"/>
    <w:unhideWhenUsed/>
    <w:rsid w:val="00916931"/>
    <w:pPr>
      <w:spacing w:after="120" w:line="480" w:lineRule="auto"/>
    </w:pPr>
    <w:rPr>
      <w:lang w:val="x-none"/>
    </w:rPr>
  </w:style>
  <w:style w:type="character" w:customStyle="1" w:styleId="Textoindependiente2Car">
    <w:name w:val="Texto independiente 2 Car"/>
    <w:basedOn w:val="Fuentedeprrafopredeter"/>
    <w:link w:val="Textoindependiente2"/>
    <w:uiPriority w:val="99"/>
    <w:rsid w:val="00916931"/>
    <w:rPr>
      <w:rFonts w:ascii="Calibri" w:eastAsia="Calibri" w:hAnsi="Calibri" w:cs="Times New Roman"/>
      <w:lang w:val="x-none"/>
    </w:rPr>
  </w:style>
  <w:style w:type="paragraph" w:customStyle="1" w:styleId="TEX-IND">
    <w:name w:val="TEX-IND"/>
    <w:link w:val="TEX-INDChar"/>
    <w:rsid w:val="00916931"/>
    <w:pPr>
      <w:spacing w:before="120" w:after="120" w:line="360" w:lineRule="auto"/>
      <w:jc w:val="both"/>
    </w:pPr>
    <w:rPr>
      <w:rFonts w:ascii="Arial" w:eastAsia="Times New Roman" w:hAnsi="Arial" w:cs="Times New Roman"/>
      <w:noProof/>
      <w:sz w:val="24"/>
      <w:szCs w:val="24"/>
    </w:rPr>
  </w:style>
  <w:style w:type="character" w:customStyle="1" w:styleId="TEX-INDChar">
    <w:name w:val="TEX-IND Char"/>
    <w:link w:val="TEX-IND"/>
    <w:rsid w:val="00916931"/>
    <w:rPr>
      <w:rFonts w:ascii="Arial" w:eastAsia="Times New Roman" w:hAnsi="Arial" w:cs="Times New Roman"/>
      <w:noProof/>
      <w:sz w:val="24"/>
      <w:szCs w:val="24"/>
    </w:rPr>
  </w:style>
  <w:style w:type="paragraph" w:styleId="Textoindependiente">
    <w:name w:val="Body Text"/>
    <w:basedOn w:val="Normal"/>
    <w:link w:val="TextoindependienteCar"/>
    <w:uiPriority w:val="99"/>
    <w:semiHidden/>
    <w:unhideWhenUsed/>
    <w:rsid w:val="00916931"/>
    <w:pPr>
      <w:spacing w:after="120"/>
    </w:pPr>
    <w:rPr>
      <w:lang w:val="x-none"/>
    </w:rPr>
  </w:style>
  <w:style w:type="character" w:customStyle="1" w:styleId="TextoindependienteCar">
    <w:name w:val="Texto independiente Car"/>
    <w:basedOn w:val="Fuentedeprrafopredeter"/>
    <w:link w:val="Textoindependiente"/>
    <w:uiPriority w:val="99"/>
    <w:semiHidden/>
    <w:rsid w:val="00916931"/>
    <w:rPr>
      <w:rFonts w:ascii="Calibri" w:eastAsia="Calibri" w:hAnsi="Calibri" w:cs="Times New Roman"/>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392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liermp@uclv.cu" TargetMode="External"/><Relationship Id="rId11" Type="http://schemas.openxmlformats.org/officeDocument/2006/relationships/chart" Target="charts/chart5.xml"/><Relationship Id="rId5" Type="http://schemas.openxmlformats.org/officeDocument/2006/relationships/webSettings" Target="webSettings.xml"/><Relationship Id="rId10"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2" Type="http://schemas.openxmlformats.org/officeDocument/2006/relationships/oleObject" Target="file:///E:\STUDY\5TO%20A&#209;O\TRABAJO%20DE%20DIPLOMA\TRABAJO%20DE%20DIPLOMA\Experimento%20controlado\Experimento.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E:\STUDY\5TO%20A&#209;O\TRABAJO%20DE%20DIPLOMA\TRABAJO%20DE%20DIPLOMA\Experimento%20controlado\Experimento.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E:\STUDY\5TO%20A&#209;O\TRABAJO%20DE%20DIPLOMA\TRABAJO%20DE%20DIPLOMA\Experimento%20controlado\Experimento.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E:\STUDY\5TO%20A&#209;O\TRABAJO%20DE%20DIPLOMA\TRABAJO%20DE%20DIPLOMA\Experimento%20controlado\Experimento.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E:\STUDY\5TO%20A&#209;O\TRABAJO%20DE%20DIPLOMA\TRABAJO%20DE%20DIPLOMA\Experimento%20semicontrolado\Datos%20estadisticos.xlsx"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Tagete!$C$32</c:f>
              <c:strCache>
                <c:ptCount val="1"/>
                <c:pt idx="0">
                  <c:v>Frijol</c:v>
                </c:pt>
              </c:strCache>
            </c:strRef>
          </c:tx>
          <c:spPr>
            <a:solidFill>
              <a:schemeClr val="accent1"/>
            </a:solidFill>
            <a:ln>
              <a:noFill/>
            </a:ln>
            <a:effectLst/>
          </c:spPr>
          <c:invertIfNegative val="0"/>
          <c:cat>
            <c:multiLvlStrRef>
              <c:f>Tagete!$D$29:$S$31</c:f>
              <c:multiLvlStrCache>
                <c:ptCount val="16"/>
                <c:lvl>
                  <c:pt idx="0">
                    <c:v>Testigo</c:v>
                  </c:pt>
                  <c:pt idx="1">
                    <c:v>C 100%</c:v>
                  </c:pt>
                  <c:pt idx="2">
                    <c:v>C 50 %</c:v>
                  </c:pt>
                  <c:pt idx="3">
                    <c:v>C 25%</c:v>
                  </c:pt>
                  <c:pt idx="4">
                    <c:v>Testigo</c:v>
                  </c:pt>
                  <c:pt idx="5">
                    <c:v>C 100%</c:v>
                  </c:pt>
                  <c:pt idx="6">
                    <c:v>C 50 %</c:v>
                  </c:pt>
                  <c:pt idx="7">
                    <c:v>C 25%</c:v>
                  </c:pt>
                  <c:pt idx="8">
                    <c:v>Testigo</c:v>
                  </c:pt>
                  <c:pt idx="9">
                    <c:v>C 100%</c:v>
                  </c:pt>
                  <c:pt idx="10">
                    <c:v>C 50 %</c:v>
                  </c:pt>
                  <c:pt idx="11">
                    <c:v>C 25%</c:v>
                  </c:pt>
                  <c:pt idx="12">
                    <c:v>Testigo</c:v>
                  </c:pt>
                  <c:pt idx="13">
                    <c:v>C 100%</c:v>
                  </c:pt>
                  <c:pt idx="14">
                    <c:v>C 50 %</c:v>
                  </c:pt>
                  <c:pt idx="15">
                    <c:v>C 25%</c:v>
                  </c:pt>
                </c:lvl>
                <c:lvl>
                  <c:pt idx="0">
                    <c:v>24 h</c:v>
                  </c:pt>
                  <c:pt idx="4">
                    <c:v>48 h</c:v>
                  </c:pt>
                  <c:pt idx="8">
                    <c:v>72 h</c:v>
                  </c:pt>
                  <c:pt idx="12">
                    <c:v>96 h</c:v>
                  </c:pt>
                </c:lvl>
                <c:lvl>
                  <c:pt idx="0">
                    <c:v>Observaciones</c:v>
                  </c:pt>
                </c:lvl>
              </c:multiLvlStrCache>
            </c:multiLvlStrRef>
          </c:cat>
          <c:val>
            <c:numRef>
              <c:f>Tagete!$D$32:$S$32</c:f>
              <c:numCache>
                <c:formatCode>General</c:formatCode>
                <c:ptCount val="16"/>
                <c:pt idx="0">
                  <c:v>50</c:v>
                </c:pt>
                <c:pt idx="1">
                  <c:v>40</c:v>
                </c:pt>
                <c:pt idx="2">
                  <c:v>70</c:v>
                </c:pt>
                <c:pt idx="3">
                  <c:v>60</c:v>
                </c:pt>
                <c:pt idx="4">
                  <c:v>100</c:v>
                </c:pt>
                <c:pt idx="5">
                  <c:v>70</c:v>
                </c:pt>
                <c:pt idx="6">
                  <c:v>80</c:v>
                </c:pt>
                <c:pt idx="7">
                  <c:v>60</c:v>
                </c:pt>
                <c:pt idx="8">
                  <c:v>100</c:v>
                </c:pt>
                <c:pt idx="9">
                  <c:v>70</c:v>
                </c:pt>
                <c:pt idx="10">
                  <c:v>100</c:v>
                </c:pt>
                <c:pt idx="11">
                  <c:v>100</c:v>
                </c:pt>
                <c:pt idx="12">
                  <c:v>100</c:v>
                </c:pt>
                <c:pt idx="13">
                  <c:v>90</c:v>
                </c:pt>
                <c:pt idx="14">
                  <c:v>100</c:v>
                </c:pt>
                <c:pt idx="15">
                  <c:v>100</c:v>
                </c:pt>
              </c:numCache>
            </c:numRef>
          </c:val>
          <c:extLst xmlns:c16r2="http://schemas.microsoft.com/office/drawing/2015/06/chart">
            <c:ext xmlns:c16="http://schemas.microsoft.com/office/drawing/2014/chart" uri="{C3380CC4-5D6E-409C-BE32-E72D297353CC}">
              <c16:uniqueId val="{00000000-422D-404B-8935-FD11223FE1C7}"/>
            </c:ext>
          </c:extLst>
        </c:ser>
        <c:dLbls>
          <c:showLegendKey val="0"/>
          <c:showVal val="0"/>
          <c:showCatName val="0"/>
          <c:showSerName val="0"/>
          <c:showPercent val="0"/>
          <c:showBubbleSize val="0"/>
        </c:dLbls>
        <c:gapWidth val="219"/>
        <c:overlap val="-27"/>
        <c:axId val="304451072"/>
        <c:axId val="128835584"/>
      </c:barChart>
      <c:catAx>
        <c:axId val="304451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835584"/>
        <c:crosses val="autoZero"/>
        <c:auto val="1"/>
        <c:lblAlgn val="ctr"/>
        <c:lblOffset val="100"/>
        <c:noMultiLvlLbl val="0"/>
      </c:catAx>
      <c:valAx>
        <c:axId val="128835584"/>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sz="1100">
                    <a:latin typeface="Arial" panose="020B0604020202020204" pitchFamily="34" charset="0"/>
                    <a:cs typeface="Arial" panose="020B0604020202020204" pitchFamily="34" charset="0"/>
                  </a:rPr>
                  <a:t>%</a:t>
                </a:r>
                <a:r>
                  <a:rPr lang="es-ES" sz="1100" baseline="0">
                    <a:latin typeface="Arial" panose="020B0604020202020204" pitchFamily="34" charset="0"/>
                    <a:cs typeface="Arial" panose="020B0604020202020204" pitchFamily="34" charset="0"/>
                  </a:rPr>
                  <a:t> de Germinación</a:t>
                </a:r>
                <a:endParaRPr lang="es-ES" sz="1100">
                  <a:latin typeface="Arial" panose="020B0604020202020204" pitchFamily="34" charset="0"/>
                  <a:cs typeface="Arial" panose="020B0604020202020204" pitchFamily="34"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44510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Titonia!$B$32</c:f>
              <c:strCache>
                <c:ptCount val="1"/>
                <c:pt idx="0">
                  <c:v>Frijol</c:v>
                </c:pt>
              </c:strCache>
            </c:strRef>
          </c:tx>
          <c:spPr>
            <a:solidFill>
              <a:schemeClr val="accent1"/>
            </a:solidFill>
            <a:ln>
              <a:noFill/>
            </a:ln>
            <a:effectLst/>
          </c:spPr>
          <c:invertIfNegative val="0"/>
          <c:cat>
            <c:multiLvlStrRef>
              <c:f>Titonia!$C$29:$R$31</c:f>
              <c:multiLvlStrCache>
                <c:ptCount val="16"/>
                <c:lvl>
                  <c:pt idx="0">
                    <c:v>Testigo</c:v>
                  </c:pt>
                  <c:pt idx="1">
                    <c:v>C 100%</c:v>
                  </c:pt>
                  <c:pt idx="2">
                    <c:v>C 50 %</c:v>
                  </c:pt>
                  <c:pt idx="3">
                    <c:v>C 25%</c:v>
                  </c:pt>
                  <c:pt idx="4">
                    <c:v>Testigo</c:v>
                  </c:pt>
                  <c:pt idx="5">
                    <c:v>C 100%</c:v>
                  </c:pt>
                  <c:pt idx="6">
                    <c:v>C 50 %</c:v>
                  </c:pt>
                  <c:pt idx="7">
                    <c:v>C 25%</c:v>
                  </c:pt>
                  <c:pt idx="8">
                    <c:v>Testigo</c:v>
                  </c:pt>
                  <c:pt idx="9">
                    <c:v>C 100%</c:v>
                  </c:pt>
                  <c:pt idx="10">
                    <c:v>C 50 %</c:v>
                  </c:pt>
                  <c:pt idx="11">
                    <c:v>C 25%</c:v>
                  </c:pt>
                  <c:pt idx="12">
                    <c:v>Testigo</c:v>
                  </c:pt>
                  <c:pt idx="13">
                    <c:v>C 100%</c:v>
                  </c:pt>
                  <c:pt idx="14">
                    <c:v>C 50 %</c:v>
                  </c:pt>
                  <c:pt idx="15">
                    <c:v>C 25%</c:v>
                  </c:pt>
                </c:lvl>
                <c:lvl>
                  <c:pt idx="0">
                    <c:v>24 h</c:v>
                  </c:pt>
                  <c:pt idx="4">
                    <c:v>48 h</c:v>
                  </c:pt>
                  <c:pt idx="8">
                    <c:v>72 h</c:v>
                  </c:pt>
                  <c:pt idx="12">
                    <c:v>96 h</c:v>
                  </c:pt>
                </c:lvl>
                <c:lvl>
                  <c:pt idx="0">
                    <c:v>Observaciones</c:v>
                  </c:pt>
                </c:lvl>
              </c:multiLvlStrCache>
            </c:multiLvlStrRef>
          </c:cat>
          <c:val>
            <c:numRef>
              <c:f>Titonia!$C$32:$R$32</c:f>
              <c:numCache>
                <c:formatCode>General</c:formatCode>
                <c:ptCount val="16"/>
                <c:pt idx="0">
                  <c:v>80</c:v>
                </c:pt>
                <c:pt idx="1">
                  <c:v>90</c:v>
                </c:pt>
                <c:pt idx="2">
                  <c:v>90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extLst xmlns:c16r2="http://schemas.microsoft.com/office/drawing/2015/06/chart">
            <c:ext xmlns:c16="http://schemas.microsoft.com/office/drawing/2014/chart" uri="{C3380CC4-5D6E-409C-BE32-E72D297353CC}">
              <c16:uniqueId val="{00000000-607F-487C-80B2-D5B5B21C039E}"/>
            </c:ext>
          </c:extLst>
        </c:ser>
        <c:dLbls>
          <c:showLegendKey val="0"/>
          <c:showVal val="0"/>
          <c:showCatName val="0"/>
          <c:showSerName val="0"/>
          <c:showPercent val="0"/>
          <c:showBubbleSize val="0"/>
        </c:dLbls>
        <c:gapWidth val="219"/>
        <c:overlap val="-27"/>
        <c:axId val="148693504"/>
        <c:axId val="128498432"/>
      </c:barChart>
      <c:catAx>
        <c:axId val="148693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498432"/>
        <c:crosses val="autoZero"/>
        <c:auto val="1"/>
        <c:lblAlgn val="ctr"/>
        <c:lblOffset val="100"/>
        <c:noMultiLvlLbl val="0"/>
      </c:catAx>
      <c:valAx>
        <c:axId val="128498432"/>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sz="1100">
                    <a:latin typeface="Arial" panose="020B0604020202020204" pitchFamily="34" charset="0"/>
                    <a:cs typeface="Arial" panose="020B0604020202020204" pitchFamily="34" charset="0"/>
                  </a:rPr>
                  <a:t>%</a:t>
                </a:r>
                <a:r>
                  <a:rPr lang="es-ES" sz="1100" baseline="0">
                    <a:latin typeface="Arial" panose="020B0604020202020204" pitchFamily="34" charset="0"/>
                    <a:cs typeface="Arial" panose="020B0604020202020204" pitchFamily="34" charset="0"/>
                  </a:rPr>
                  <a:t> de Germinación</a:t>
                </a:r>
                <a:endParaRPr lang="es-ES" sz="1100">
                  <a:latin typeface="Arial" panose="020B0604020202020204" pitchFamily="34" charset="0"/>
                  <a:cs typeface="Arial" panose="020B0604020202020204" pitchFamily="34"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693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Tagete!$B$5</c:f>
              <c:strCache>
                <c:ptCount val="1"/>
                <c:pt idx="0">
                  <c:v>Cebolleta</c:v>
                </c:pt>
              </c:strCache>
            </c:strRef>
          </c:tx>
          <c:spPr>
            <a:solidFill>
              <a:schemeClr val="accent1"/>
            </a:solidFill>
            <a:ln>
              <a:noFill/>
            </a:ln>
            <a:effectLst/>
          </c:spPr>
          <c:invertIfNegative val="0"/>
          <c:cat>
            <c:multiLvlStrRef>
              <c:f>Tagete!$C$2:$R$4</c:f>
              <c:multiLvlStrCache>
                <c:ptCount val="16"/>
                <c:lvl>
                  <c:pt idx="0">
                    <c:v>Testigo</c:v>
                  </c:pt>
                  <c:pt idx="1">
                    <c:v>C 100%</c:v>
                  </c:pt>
                  <c:pt idx="2">
                    <c:v>C 50 %</c:v>
                  </c:pt>
                  <c:pt idx="3">
                    <c:v>C 25%</c:v>
                  </c:pt>
                  <c:pt idx="4">
                    <c:v>Testigo</c:v>
                  </c:pt>
                  <c:pt idx="5">
                    <c:v>Testigo</c:v>
                  </c:pt>
                  <c:pt idx="6">
                    <c:v>Testigo</c:v>
                  </c:pt>
                  <c:pt idx="7">
                    <c:v>C 25%</c:v>
                  </c:pt>
                  <c:pt idx="8">
                    <c:v>Testigo</c:v>
                  </c:pt>
                  <c:pt idx="9">
                    <c:v>C 100%</c:v>
                  </c:pt>
                  <c:pt idx="10">
                    <c:v>C 50 %</c:v>
                  </c:pt>
                  <c:pt idx="11">
                    <c:v>C 25%</c:v>
                  </c:pt>
                  <c:pt idx="12">
                    <c:v>Testigo</c:v>
                  </c:pt>
                  <c:pt idx="13">
                    <c:v>C 100%</c:v>
                  </c:pt>
                  <c:pt idx="14">
                    <c:v>C 50 %</c:v>
                  </c:pt>
                  <c:pt idx="15">
                    <c:v>C 25%</c:v>
                  </c:pt>
                </c:lvl>
                <c:lvl>
                  <c:pt idx="0">
                    <c:v>24 h</c:v>
                  </c:pt>
                  <c:pt idx="4">
                    <c:v>48 h</c:v>
                  </c:pt>
                  <c:pt idx="8">
                    <c:v>72 h</c:v>
                  </c:pt>
                  <c:pt idx="12">
                    <c:v>94 h</c:v>
                  </c:pt>
                </c:lvl>
                <c:lvl>
                  <c:pt idx="0">
                    <c:v>Observaciones</c:v>
                  </c:pt>
                </c:lvl>
              </c:multiLvlStrCache>
            </c:multiLvlStrRef>
          </c:cat>
          <c:val>
            <c:numRef>
              <c:f>Tagete!$C$5:$R$5</c:f>
              <c:numCache>
                <c:formatCode>General</c:formatCode>
                <c:ptCount val="16"/>
                <c:pt idx="0">
                  <c:v>0</c:v>
                </c:pt>
                <c:pt idx="1">
                  <c:v>0</c:v>
                </c:pt>
                <c:pt idx="2">
                  <c:v>0</c:v>
                </c:pt>
                <c:pt idx="3">
                  <c:v>0</c:v>
                </c:pt>
                <c:pt idx="4">
                  <c:v>50</c:v>
                </c:pt>
                <c:pt idx="5">
                  <c:v>50</c:v>
                </c:pt>
                <c:pt idx="6">
                  <c:v>50</c:v>
                </c:pt>
                <c:pt idx="7">
                  <c:v>0</c:v>
                </c:pt>
                <c:pt idx="8">
                  <c:v>100</c:v>
                </c:pt>
                <c:pt idx="9">
                  <c:v>50</c:v>
                </c:pt>
                <c:pt idx="10">
                  <c:v>100</c:v>
                </c:pt>
                <c:pt idx="11">
                  <c:v>100</c:v>
                </c:pt>
                <c:pt idx="12">
                  <c:v>100</c:v>
                </c:pt>
                <c:pt idx="13">
                  <c:v>50</c:v>
                </c:pt>
                <c:pt idx="14">
                  <c:v>100</c:v>
                </c:pt>
                <c:pt idx="15">
                  <c:v>100</c:v>
                </c:pt>
              </c:numCache>
            </c:numRef>
          </c:val>
          <c:extLst xmlns:c16r2="http://schemas.microsoft.com/office/drawing/2015/06/chart">
            <c:ext xmlns:c16="http://schemas.microsoft.com/office/drawing/2014/chart" uri="{C3380CC4-5D6E-409C-BE32-E72D297353CC}">
              <c16:uniqueId val="{00000000-134D-41D2-B210-9F6021F19837}"/>
            </c:ext>
          </c:extLst>
        </c:ser>
        <c:ser>
          <c:idx val="1"/>
          <c:order val="1"/>
          <c:tx>
            <c:strRef>
              <c:f>Tagete!$B$6</c:f>
              <c:strCache>
                <c:ptCount val="1"/>
                <c:pt idx="0">
                  <c:v>Bledo manso</c:v>
                </c:pt>
              </c:strCache>
            </c:strRef>
          </c:tx>
          <c:spPr>
            <a:solidFill>
              <a:schemeClr val="accent2"/>
            </a:solidFill>
            <a:ln>
              <a:noFill/>
            </a:ln>
            <a:effectLst/>
          </c:spPr>
          <c:invertIfNegative val="0"/>
          <c:cat>
            <c:multiLvlStrRef>
              <c:f>Tagete!$C$2:$R$4</c:f>
              <c:multiLvlStrCache>
                <c:ptCount val="16"/>
                <c:lvl>
                  <c:pt idx="0">
                    <c:v>Testigo</c:v>
                  </c:pt>
                  <c:pt idx="1">
                    <c:v>C 100%</c:v>
                  </c:pt>
                  <c:pt idx="2">
                    <c:v>C 50 %</c:v>
                  </c:pt>
                  <c:pt idx="3">
                    <c:v>C 25%</c:v>
                  </c:pt>
                  <c:pt idx="4">
                    <c:v>Testigo</c:v>
                  </c:pt>
                  <c:pt idx="5">
                    <c:v>Testigo</c:v>
                  </c:pt>
                  <c:pt idx="6">
                    <c:v>Testigo</c:v>
                  </c:pt>
                  <c:pt idx="7">
                    <c:v>C 25%</c:v>
                  </c:pt>
                  <c:pt idx="8">
                    <c:v>Testigo</c:v>
                  </c:pt>
                  <c:pt idx="9">
                    <c:v>C 100%</c:v>
                  </c:pt>
                  <c:pt idx="10">
                    <c:v>C 50 %</c:v>
                  </c:pt>
                  <c:pt idx="11">
                    <c:v>C 25%</c:v>
                  </c:pt>
                  <c:pt idx="12">
                    <c:v>Testigo</c:v>
                  </c:pt>
                  <c:pt idx="13">
                    <c:v>C 100%</c:v>
                  </c:pt>
                  <c:pt idx="14">
                    <c:v>C 50 %</c:v>
                  </c:pt>
                  <c:pt idx="15">
                    <c:v>C 25%</c:v>
                  </c:pt>
                </c:lvl>
                <c:lvl>
                  <c:pt idx="0">
                    <c:v>24 h</c:v>
                  </c:pt>
                  <c:pt idx="4">
                    <c:v>48 h</c:v>
                  </c:pt>
                  <c:pt idx="8">
                    <c:v>72 h</c:v>
                  </c:pt>
                  <c:pt idx="12">
                    <c:v>94 h</c:v>
                  </c:pt>
                </c:lvl>
                <c:lvl>
                  <c:pt idx="0">
                    <c:v>Observaciones</c:v>
                  </c:pt>
                </c:lvl>
              </c:multiLvlStrCache>
            </c:multiLvlStrRef>
          </c:cat>
          <c:val>
            <c:numRef>
              <c:f>Tagete!$C$6:$R$6</c:f>
              <c:numCache>
                <c:formatCode>General</c:formatCode>
                <c:ptCount val="16"/>
                <c:pt idx="0">
                  <c:v>0</c:v>
                </c:pt>
                <c:pt idx="1">
                  <c:v>0</c:v>
                </c:pt>
                <c:pt idx="2">
                  <c:v>0</c:v>
                </c:pt>
                <c:pt idx="3">
                  <c:v>0</c:v>
                </c:pt>
                <c:pt idx="4">
                  <c:v>30</c:v>
                </c:pt>
                <c:pt idx="5">
                  <c:v>30</c:v>
                </c:pt>
                <c:pt idx="6">
                  <c:v>30</c:v>
                </c:pt>
                <c:pt idx="7">
                  <c:v>0</c:v>
                </c:pt>
                <c:pt idx="8">
                  <c:v>40</c:v>
                </c:pt>
                <c:pt idx="9">
                  <c:v>0</c:v>
                </c:pt>
                <c:pt idx="10">
                  <c:v>0</c:v>
                </c:pt>
                <c:pt idx="11">
                  <c:v>0</c:v>
                </c:pt>
                <c:pt idx="12">
                  <c:v>50</c:v>
                </c:pt>
                <c:pt idx="13">
                  <c:v>0</c:v>
                </c:pt>
                <c:pt idx="14">
                  <c:v>10</c:v>
                </c:pt>
                <c:pt idx="15">
                  <c:v>30</c:v>
                </c:pt>
              </c:numCache>
            </c:numRef>
          </c:val>
          <c:extLst xmlns:c16r2="http://schemas.microsoft.com/office/drawing/2015/06/chart">
            <c:ext xmlns:c16="http://schemas.microsoft.com/office/drawing/2014/chart" uri="{C3380CC4-5D6E-409C-BE32-E72D297353CC}">
              <c16:uniqueId val="{00000001-134D-41D2-B210-9F6021F19837}"/>
            </c:ext>
          </c:extLst>
        </c:ser>
        <c:dLbls>
          <c:showLegendKey val="0"/>
          <c:showVal val="0"/>
          <c:showCatName val="0"/>
          <c:showSerName val="0"/>
          <c:showPercent val="0"/>
          <c:showBubbleSize val="0"/>
        </c:dLbls>
        <c:gapWidth val="219"/>
        <c:overlap val="-27"/>
        <c:axId val="142799872"/>
        <c:axId val="128839616"/>
      </c:barChart>
      <c:catAx>
        <c:axId val="14279987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839616"/>
        <c:crosses val="autoZero"/>
        <c:auto val="1"/>
        <c:lblAlgn val="ctr"/>
        <c:lblOffset val="100"/>
        <c:noMultiLvlLbl val="0"/>
      </c:catAx>
      <c:valAx>
        <c:axId val="128839616"/>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sz="1100">
                    <a:latin typeface="Arial" panose="020B0604020202020204" pitchFamily="34" charset="0"/>
                    <a:cs typeface="Arial" panose="020B0604020202020204" pitchFamily="34" charset="0"/>
                  </a:rPr>
                  <a:t>%</a:t>
                </a:r>
                <a:r>
                  <a:rPr lang="es-ES" sz="1100" baseline="0">
                    <a:latin typeface="Arial" panose="020B0604020202020204" pitchFamily="34" charset="0"/>
                    <a:cs typeface="Arial" panose="020B0604020202020204" pitchFamily="34" charset="0"/>
                  </a:rPr>
                  <a:t> de Germinación</a:t>
                </a:r>
                <a:endParaRPr lang="es-ES" sz="1100">
                  <a:latin typeface="Arial" panose="020B0604020202020204" pitchFamily="34" charset="0"/>
                  <a:cs typeface="Arial" panose="020B0604020202020204" pitchFamily="34"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799872"/>
        <c:crosses val="autoZero"/>
        <c:crossBetween val="between"/>
      </c:valAx>
      <c:spPr>
        <a:noFill/>
        <a:ln>
          <a:noFill/>
        </a:ln>
        <a:effectLst/>
      </c:spPr>
    </c:plotArea>
    <c:legend>
      <c:legendPos val="b"/>
      <c:layout>
        <c:manualLayout>
          <c:xMode val="edge"/>
          <c:yMode val="edge"/>
          <c:x val="0.35656995175432715"/>
          <c:y val="0.91961239693523167"/>
          <c:w val="0.27777417090325379"/>
          <c:h val="5.681857949574485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Titonia!$B$6</c:f>
              <c:strCache>
                <c:ptCount val="1"/>
                <c:pt idx="0">
                  <c:v>Cebolleta</c:v>
                </c:pt>
              </c:strCache>
            </c:strRef>
          </c:tx>
          <c:spPr>
            <a:solidFill>
              <a:schemeClr val="accent1"/>
            </a:solidFill>
            <a:ln>
              <a:noFill/>
            </a:ln>
            <a:effectLst/>
          </c:spPr>
          <c:invertIfNegative val="0"/>
          <c:cat>
            <c:multiLvlStrRef>
              <c:f>Titonia!$C$3:$R$5</c:f>
              <c:multiLvlStrCache>
                <c:ptCount val="16"/>
                <c:lvl>
                  <c:pt idx="0">
                    <c:v>Testigo</c:v>
                  </c:pt>
                  <c:pt idx="1">
                    <c:v>C 100%</c:v>
                  </c:pt>
                  <c:pt idx="2">
                    <c:v>C 50 %</c:v>
                  </c:pt>
                  <c:pt idx="3">
                    <c:v>C 25%</c:v>
                  </c:pt>
                  <c:pt idx="4">
                    <c:v>Testigo</c:v>
                  </c:pt>
                  <c:pt idx="5">
                    <c:v>C 100%</c:v>
                  </c:pt>
                  <c:pt idx="6">
                    <c:v>C 50 %</c:v>
                  </c:pt>
                  <c:pt idx="7">
                    <c:v>C 25%</c:v>
                  </c:pt>
                  <c:pt idx="8">
                    <c:v>Testigo</c:v>
                  </c:pt>
                  <c:pt idx="9">
                    <c:v>C 100%</c:v>
                  </c:pt>
                  <c:pt idx="10">
                    <c:v>C 50 %</c:v>
                  </c:pt>
                  <c:pt idx="11">
                    <c:v>C 25%</c:v>
                  </c:pt>
                  <c:pt idx="12">
                    <c:v>Testigo</c:v>
                  </c:pt>
                  <c:pt idx="13">
                    <c:v>C 100%</c:v>
                  </c:pt>
                  <c:pt idx="14">
                    <c:v>C 50 %</c:v>
                  </c:pt>
                  <c:pt idx="15">
                    <c:v>C 25%</c:v>
                  </c:pt>
                </c:lvl>
                <c:lvl>
                  <c:pt idx="0">
                    <c:v>24 h</c:v>
                  </c:pt>
                  <c:pt idx="4">
                    <c:v>48 h</c:v>
                  </c:pt>
                  <c:pt idx="8">
                    <c:v>72 h</c:v>
                  </c:pt>
                  <c:pt idx="12">
                    <c:v>94 h</c:v>
                  </c:pt>
                </c:lvl>
                <c:lvl>
                  <c:pt idx="0">
                    <c:v>Observaciones</c:v>
                  </c:pt>
                </c:lvl>
              </c:multiLvlStrCache>
            </c:multiLvlStrRef>
          </c:cat>
          <c:val>
            <c:numRef>
              <c:f>Titonia!$C$6:$R$6</c:f>
              <c:numCache>
                <c:formatCode>General</c:formatCode>
                <c:ptCount val="16"/>
                <c:pt idx="0">
                  <c:v>0</c:v>
                </c:pt>
                <c:pt idx="1">
                  <c:v>0</c:v>
                </c:pt>
                <c:pt idx="2">
                  <c:v>0</c:v>
                </c:pt>
                <c:pt idx="3">
                  <c:v>0</c:v>
                </c:pt>
                <c:pt idx="4">
                  <c:v>100</c:v>
                </c:pt>
                <c:pt idx="5">
                  <c:v>0</c:v>
                </c:pt>
                <c:pt idx="6">
                  <c:v>0</c:v>
                </c:pt>
                <c:pt idx="7">
                  <c:v>0</c:v>
                </c:pt>
                <c:pt idx="8">
                  <c:v>100</c:v>
                </c:pt>
                <c:pt idx="9">
                  <c:v>50</c:v>
                </c:pt>
                <c:pt idx="10">
                  <c:v>50</c:v>
                </c:pt>
                <c:pt idx="11">
                  <c:v>100</c:v>
                </c:pt>
                <c:pt idx="12">
                  <c:v>100</c:v>
                </c:pt>
                <c:pt idx="13">
                  <c:v>75</c:v>
                </c:pt>
                <c:pt idx="14">
                  <c:v>50</c:v>
                </c:pt>
                <c:pt idx="15">
                  <c:v>100</c:v>
                </c:pt>
              </c:numCache>
            </c:numRef>
          </c:val>
          <c:extLst xmlns:c16r2="http://schemas.microsoft.com/office/drawing/2015/06/chart">
            <c:ext xmlns:c16="http://schemas.microsoft.com/office/drawing/2014/chart" uri="{C3380CC4-5D6E-409C-BE32-E72D297353CC}">
              <c16:uniqueId val="{00000000-CC24-40FA-A820-18712F008DD8}"/>
            </c:ext>
          </c:extLst>
        </c:ser>
        <c:ser>
          <c:idx val="1"/>
          <c:order val="1"/>
          <c:tx>
            <c:strRef>
              <c:f>Titonia!$B$7</c:f>
              <c:strCache>
                <c:ptCount val="1"/>
                <c:pt idx="0">
                  <c:v>Bledo</c:v>
                </c:pt>
              </c:strCache>
            </c:strRef>
          </c:tx>
          <c:spPr>
            <a:solidFill>
              <a:schemeClr val="accent2"/>
            </a:solidFill>
            <a:ln>
              <a:noFill/>
            </a:ln>
            <a:effectLst/>
          </c:spPr>
          <c:invertIfNegative val="0"/>
          <c:cat>
            <c:multiLvlStrRef>
              <c:f>Titonia!$C$3:$R$5</c:f>
              <c:multiLvlStrCache>
                <c:ptCount val="16"/>
                <c:lvl>
                  <c:pt idx="0">
                    <c:v>Testigo</c:v>
                  </c:pt>
                  <c:pt idx="1">
                    <c:v>C 100%</c:v>
                  </c:pt>
                  <c:pt idx="2">
                    <c:v>C 50 %</c:v>
                  </c:pt>
                  <c:pt idx="3">
                    <c:v>C 25%</c:v>
                  </c:pt>
                  <c:pt idx="4">
                    <c:v>Testigo</c:v>
                  </c:pt>
                  <c:pt idx="5">
                    <c:v>C 100%</c:v>
                  </c:pt>
                  <c:pt idx="6">
                    <c:v>C 50 %</c:v>
                  </c:pt>
                  <c:pt idx="7">
                    <c:v>C 25%</c:v>
                  </c:pt>
                  <c:pt idx="8">
                    <c:v>Testigo</c:v>
                  </c:pt>
                  <c:pt idx="9">
                    <c:v>C 100%</c:v>
                  </c:pt>
                  <c:pt idx="10">
                    <c:v>C 50 %</c:v>
                  </c:pt>
                  <c:pt idx="11">
                    <c:v>C 25%</c:v>
                  </c:pt>
                  <c:pt idx="12">
                    <c:v>Testigo</c:v>
                  </c:pt>
                  <c:pt idx="13">
                    <c:v>C 100%</c:v>
                  </c:pt>
                  <c:pt idx="14">
                    <c:v>C 50 %</c:v>
                  </c:pt>
                  <c:pt idx="15">
                    <c:v>C 25%</c:v>
                  </c:pt>
                </c:lvl>
                <c:lvl>
                  <c:pt idx="0">
                    <c:v>24 h</c:v>
                  </c:pt>
                  <c:pt idx="4">
                    <c:v>48 h</c:v>
                  </c:pt>
                  <c:pt idx="8">
                    <c:v>72 h</c:v>
                  </c:pt>
                  <c:pt idx="12">
                    <c:v>94 h</c:v>
                  </c:pt>
                </c:lvl>
                <c:lvl>
                  <c:pt idx="0">
                    <c:v>Observaciones</c:v>
                  </c:pt>
                </c:lvl>
              </c:multiLvlStrCache>
            </c:multiLvlStrRef>
          </c:cat>
          <c:val>
            <c:numRef>
              <c:f>Titonia!$C$7:$R$7</c:f>
              <c:numCache>
                <c:formatCode>General</c:formatCode>
                <c:ptCount val="16"/>
                <c:pt idx="0">
                  <c:v>0</c:v>
                </c:pt>
                <c:pt idx="1">
                  <c:v>0</c:v>
                </c:pt>
                <c:pt idx="2">
                  <c:v>0</c:v>
                </c:pt>
                <c:pt idx="3">
                  <c:v>0</c:v>
                </c:pt>
                <c:pt idx="4">
                  <c:v>30</c:v>
                </c:pt>
                <c:pt idx="5">
                  <c:v>0</c:v>
                </c:pt>
                <c:pt idx="6">
                  <c:v>0</c:v>
                </c:pt>
                <c:pt idx="7">
                  <c:v>0</c:v>
                </c:pt>
                <c:pt idx="8">
                  <c:v>50</c:v>
                </c:pt>
                <c:pt idx="9">
                  <c:v>0</c:v>
                </c:pt>
                <c:pt idx="10">
                  <c:v>0</c:v>
                </c:pt>
                <c:pt idx="11">
                  <c:v>20</c:v>
                </c:pt>
                <c:pt idx="12">
                  <c:v>50</c:v>
                </c:pt>
                <c:pt idx="13">
                  <c:v>0</c:v>
                </c:pt>
                <c:pt idx="14">
                  <c:v>0</c:v>
                </c:pt>
                <c:pt idx="15">
                  <c:v>30</c:v>
                </c:pt>
              </c:numCache>
            </c:numRef>
          </c:val>
          <c:extLst xmlns:c16r2="http://schemas.microsoft.com/office/drawing/2015/06/chart">
            <c:ext xmlns:c16="http://schemas.microsoft.com/office/drawing/2014/chart" uri="{C3380CC4-5D6E-409C-BE32-E72D297353CC}">
              <c16:uniqueId val="{00000001-CC24-40FA-A820-18712F008DD8}"/>
            </c:ext>
          </c:extLst>
        </c:ser>
        <c:dLbls>
          <c:showLegendKey val="0"/>
          <c:showVal val="0"/>
          <c:showCatName val="0"/>
          <c:showSerName val="0"/>
          <c:showPercent val="0"/>
          <c:showBubbleSize val="0"/>
        </c:dLbls>
        <c:gapWidth val="219"/>
        <c:overlap val="-27"/>
        <c:axId val="148678656"/>
        <c:axId val="128842496"/>
      </c:barChart>
      <c:catAx>
        <c:axId val="148678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842496"/>
        <c:crosses val="autoZero"/>
        <c:auto val="1"/>
        <c:lblAlgn val="ctr"/>
        <c:lblOffset val="100"/>
        <c:noMultiLvlLbl val="0"/>
      </c:catAx>
      <c:valAx>
        <c:axId val="128842496"/>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sz="1100">
                    <a:latin typeface="Arial" panose="020B0604020202020204" pitchFamily="34" charset="0"/>
                    <a:cs typeface="Arial" panose="020B0604020202020204" pitchFamily="34" charset="0"/>
                  </a:rPr>
                  <a:t>%</a:t>
                </a:r>
                <a:r>
                  <a:rPr lang="es-ES" sz="1100" baseline="0">
                    <a:latin typeface="Arial" panose="020B0604020202020204" pitchFamily="34" charset="0"/>
                    <a:cs typeface="Arial" panose="020B0604020202020204" pitchFamily="34" charset="0"/>
                  </a:rPr>
                  <a:t> de Germinación</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678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Hoja1!$O$12</c:f>
              <c:strCache>
                <c:ptCount val="1"/>
                <c:pt idx="0">
                  <c:v>Frijol</c:v>
                </c:pt>
              </c:strCache>
            </c:strRef>
          </c:tx>
          <c:spPr>
            <a:solidFill>
              <a:schemeClr val="accent1"/>
            </a:solidFill>
            <a:ln>
              <a:noFill/>
            </a:ln>
            <a:effectLst/>
          </c:spPr>
          <c:invertIfNegative val="0"/>
          <c:errBars>
            <c:errBarType val="both"/>
            <c:errValType val="cust"/>
            <c:noEndCap val="0"/>
            <c:plus>
              <c:numRef>
                <c:f>Hoja1!$P$22:$AM$22</c:f>
                <c:numCache>
                  <c:formatCode>General</c:formatCode>
                  <c:ptCount val="24"/>
                  <c:pt idx="0">
                    <c:v>0</c:v>
                  </c:pt>
                  <c:pt idx="1">
                    <c:v>0.05</c:v>
                  </c:pt>
                  <c:pt idx="2">
                    <c:v>0</c:v>
                  </c:pt>
                  <c:pt idx="3">
                    <c:v>0.06</c:v>
                  </c:pt>
                  <c:pt idx="4">
                    <c:v>0</c:v>
                  </c:pt>
                  <c:pt idx="5">
                    <c:v>0</c:v>
                  </c:pt>
                  <c:pt idx="6">
                    <c:v>0.06</c:v>
                  </c:pt>
                  <c:pt idx="7">
                    <c:v>0</c:v>
                  </c:pt>
                  <c:pt idx="8">
                    <c:v>0</c:v>
                  </c:pt>
                  <c:pt idx="9">
                    <c:v>0.06</c:v>
                  </c:pt>
                  <c:pt idx="10">
                    <c:v>0.06</c:v>
                  </c:pt>
                  <c:pt idx="11">
                    <c:v>0</c:v>
                  </c:pt>
                  <c:pt idx="12">
                    <c:v>0.06</c:v>
                  </c:pt>
                  <c:pt idx="13">
                    <c:v>0.06</c:v>
                  </c:pt>
                  <c:pt idx="14">
                    <c:v>0</c:v>
                  </c:pt>
                  <c:pt idx="15">
                    <c:v>0.06</c:v>
                  </c:pt>
                  <c:pt idx="16">
                    <c:v>0</c:v>
                  </c:pt>
                  <c:pt idx="17">
                    <c:v>0</c:v>
                  </c:pt>
                  <c:pt idx="18">
                    <c:v>0.06</c:v>
                  </c:pt>
                  <c:pt idx="19">
                    <c:v>0.06</c:v>
                  </c:pt>
                  <c:pt idx="20">
                    <c:v>0</c:v>
                  </c:pt>
                  <c:pt idx="21">
                    <c:v>0.06</c:v>
                  </c:pt>
                  <c:pt idx="22">
                    <c:v>0</c:v>
                  </c:pt>
                  <c:pt idx="23">
                    <c:v>0</c:v>
                  </c:pt>
                </c:numCache>
              </c:numRef>
            </c:plus>
            <c:minus>
              <c:numRef>
                <c:f>Hoja1!$P$22:$AM$22</c:f>
                <c:numCache>
                  <c:formatCode>General</c:formatCode>
                  <c:ptCount val="24"/>
                  <c:pt idx="0">
                    <c:v>0</c:v>
                  </c:pt>
                  <c:pt idx="1">
                    <c:v>0.05</c:v>
                  </c:pt>
                  <c:pt idx="2">
                    <c:v>0</c:v>
                  </c:pt>
                  <c:pt idx="3">
                    <c:v>0.06</c:v>
                  </c:pt>
                  <c:pt idx="4">
                    <c:v>0</c:v>
                  </c:pt>
                  <c:pt idx="5">
                    <c:v>0</c:v>
                  </c:pt>
                  <c:pt idx="6">
                    <c:v>0.06</c:v>
                  </c:pt>
                  <c:pt idx="7">
                    <c:v>0</c:v>
                  </c:pt>
                  <c:pt idx="8">
                    <c:v>0</c:v>
                  </c:pt>
                  <c:pt idx="9">
                    <c:v>0.06</c:v>
                  </c:pt>
                  <c:pt idx="10">
                    <c:v>0.06</c:v>
                  </c:pt>
                  <c:pt idx="11">
                    <c:v>0</c:v>
                  </c:pt>
                  <c:pt idx="12">
                    <c:v>0.06</c:v>
                  </c:pt>
                  <c:pt idx="13">
                    <c:v>0.06</c:v>
                  </c:pt>
                  <c:pt idx="14">
                    <c:v>0</c:v>
                  </c:pt>
                  <c:pt idx="15">
                    <c:v>0.06</c:v>
                  </c:pt>
                  <c:pt idx="16">
                    <c:v>0</c:v>
                  </c:pt>
                  <c:pt idx="17">
                    <c:v>0</c:v>
                  </c:pt>
                  <c:pt idx="18">
                    <c:v>0.06</c:v>
                  </c:pt>
                  <c:pt idx="19">
                    <c:v>0.06</c:v>
                  </c:pt>
                  <c:pt idx="20">
                    <c:v>0</c:v>
                  </c:pt>
                  <c:pt idx="21">
                    <c:v>0.06</c:v>
                  </c:pt>
                  <c:pt idx="22">
                    <c:v>0</c:v>
                  </c:pt>
                  <c:pt idx="23">
                    <c:v>0</c:v>
                  </c:pt>
                </c:numCache>
              </c:numRef>
            </c:minus>
            <c:spPr>
              <a:noFill/>
              <a:ln w="9525" cap="flat" cmpd="sng" algn="ctr">
                <a:solidFill>
                  <a:schemeClr val="tx1">
                    <a:lumMod val="65000"/>
                    <a:lumOff val="35000"/>
                  </a:schemeClr>
                </a:solidFill>
                <a:round/>
              </a:ln>
              <a:effectLst/>
            </c:spPr>
          </c:errBars>
          <c:cat>
            <c:multiLvlStrRef>
              <c:f>Hoja1!$P$9:$AM$11</c:f>
              <c:multiLvlStrCache>
                <c:ptCount val="24"/>
                <c:lvl>
                  <c:pt idx="0">
                    <c:v>1ra</c:v>
                  </c:pt>
                  <c:pt idx="1">
                    <c:v>2da</c:v>
                  </c:pt>
                  <c:pt idx="2">
                    <c:v>3ra</c:v>
                  </c:pt>
                  <c:pt idx="3">
                    <c:v>1ra</c:v>
                  </c:pt>
                  <c:pt idx="4">
                    <c:v>2da</c:v>
                  </c:pt>
                  <c:pt idx="5">
                    <c:v>3ra</c:v>
                  </c:pt>
                  <c:pt idx="6">
                    <c:v>1ra</c:v>
                  </c:pt>
                  <c:pt idx="7">
                    <c:v>2da</c:v>
                  </c:pt>
                  <c:pt idx="8">
                    <c:v>3ra</c:v>
                  </c:pt>
                  <c:pt idx="9">
                    <c:v>1ra</c:v>
                  </c:pt>
                  <c:pt idx="10">
                    <c:v>2da</c:v>
                  </c:pt>
                  <c:pt idx="11">
                    <c:v>3ra</c:v>
                  </c:pt>
                  <c:pt idx="12">
                    <c:v>1ra</c:v>
                  </c:pt>
                  <c:pt idx="13">
                    <c:v>2da</c:v>
                  </c:pt>
                  <c:pt idx="14">
                    <c:v>3ra</c:v>
                  </c:pt>
                  <c:pt idx="15">
                    <c:v>1ra</c:v>
                  </c:pt>
                  <c:pt idx="16">
                    <c:v>2da</c:v>
                  </c:pt>
                  <c:pt idx="17">
                    <c:v>3ra</c:v>
                  </c:pt>
                  <c:pt idx="18">
                    <c:v>1ra</c:v>
                  </c:pt>
                  <c:pt idx="19">
                    <c:v>2da</c:v>
                  </c:pt>
                  <c:pt idx="20">
                    <c:v>3ra</c:v>
                  </c:pt>
                  <c:pt idx="21">
                    <c:v>1ra</c:v>
                  </c:pt>
                  <c:pt idx="22">
                    <c:v>2da</c:v>
                  </c:pt>
                  <c:pt idx="23">
                    <c:v>3ra</c:v>
                  </c:pt>
                </c:lvl>
                <c:lvl>
                  <c:pt idx="0">
                    <c:v>Testigo</c:v>
                  </c:pt>
                  <c:pt idx="3">
                    <c:v>25 % C</c:v>
                  </c:pt>
                  <c:pt idx="6">
                    <c:v>50 % C</c:v>
                  </c:pt>
                  <c:pt idx="9">
                    <c:v>100 % C</c:v>
                  </c:pt>
                  <c:pt idx="12">
                    <c:v>Testigo</c:v>
                  </c:pt>
                  <c:pt idx="15">
                    <c:v>25 % C</c:v>
                  </c:pt>
                  <c:pt idx="18">
                    <c:v>50 % C</c:v>
                  </c:pt>
                  <c:pt idx="21">
                    <c:v>100 % C</c:v>
                  </c:pt>
                </c:lvl>
                <c:lvl>
                  <c:pt idx="0">
                    <c:v>Tratamiento con Tagete</c:v>
                  </c:pt>
                  <c:pt idx="12">
                    <c:v>Tratamiento con Titonia</c:v>
                  </c:pt>
                </c:lvl>
              </c:multiLvlStrCache>
            </c:multiLvlStrRef>
          </c:cat>
          <c:val>
            <c:numRef>
              <c:f>Hoja1!$P$12:$AM$12</c:f>
              <c:numCache>
                <c:formatCode>General</c:formatCode>
                <c:ptCount val="24"/>
                <c:pt idx="0">
                  <c:v>0.9</c:v>
                </c:pt>
                <c:pt idx="1">
                  <c:v>0.96</c:v>
                </c:pt>
                <c:pt idx="2">
                  <c:v>1</c:v>
                </c:pt>
                <c:pt idx="3">
                  <c:v>0.93</c:v>
                </c:pt>
                <c:pt idx="4">
                  <c:v>1</c:v>
                </c:pt>
                <c:pt idx="5">
                  <c:v>1</c:v>
                </c:pt>
                <c:pt idx="6">
                  <c:v>0.93</c:v>
                </c:pt>
                <c:pt idx="7">
                  <c:v>1</c:v>
                </c:pt>
                <c:pt idx="8">
                  <c:v>1</c:v>
                </c:pt>
                <c:pt idx="9">
                  <c:v>0.93</c:v>
                </c:pt>
                <c:pt idx="10">
                  <c:v>0.96</c:v>
                </c:pt>
                <c:pt idx="11">
                  <c:v>1</c:v>
                </c:pt>
                <c:pt idx="12">
                  <c:v>0.87</c:v>
                </c:pt>
                <c:pt idx="13">
                  <c:v>0.97</c:v>
                </c:pt>
                <c:pt idx="14">
                  <c:v>1</c:v>
                </c:pt>
                <c:pt idx="15">
                  <c:v>0.87</c:v>
                </c:pt>
                <c:pt idx="16">
                  <c:v>1</c:v>
                </c:pt>
                <c:pt idx="17">
                  <c:v>1</c:v>
                </c:pt>
                <c:pt idx="18">
                  <c:v>0.83</c:v>
                </c:pt>
                <c:pt idx="19">
                  <c:v>0.97</c:v>
                </c:pt>
                <c:pt idx="20">
                  <c:v>1</c:v>
                </c:pt>
                <c:pt idx="21">
                  <c:v>0.93</c:v>
                </c:pt>
                <c:pt idx="22">
                  <c:v>1</c:v>
                </c:pt>
                <c:pt idx="23">
                  <c:v>1</c:v>
                </c:pt>
              </c:numCache>
            </c:numRef>
          </c:val>
          <c:extLst xmlns:c16r2="http://schemas.microsoft.com/office/drawing/2015/06/chart">
            <c:ext xmlns:c16="http://schemas.microsoft.com/office/drawing/2014/chart" uri="{C3380CC4-5D6E-409C-BE32-E72D297353CC}">
              <c16:uniqueId val="{00000000-DD0E-44FF-A840-DAFC57AF955A}"/>
            </c:ext>
          </c:extLst>
        </c:ser>
        <c:ser>
          <c:idx val="1"/>
          <c:order val="1"/>
          <c:tx>
            <c:strRef>
              <c:f>Hoja1!$O$13</c:f>
              <c:strCache>
                <c:ptCount val="1"/>
                <c:pt idx="0">
                  <c:v>Bledo</c:v>
                </c:pt>
              </c:strCache>
            </c:strRef>
          </c:tx>
          <c:spPr>
            <a:solidFill>
              <a:schemeClr val="accent2"/>
            </a:solidFill>
            <a:ln>
              <a:noFill/>
            </a:ln>
            <a:effectLst/>
          </c:spPr>
          <c:invertIfNegative val="0"/>
          <c:errBars>
            <c:errBarType val="both"/>
            <c:errValType val="cust"/>
            <c:noEndCap val="0"/>
            <c:plus>
              <c:numRef>
                <c:f>Hoja1!$P$23:$AM$23</c:f>
                <c:numCache>
                  <c:formatCode>General</c:formatCode>
                  <c:ptCount val="24"/>
                  <c:pt idx="0">
                    <c:v>0</c:v>
                  </c:pt>
                  <c:pt idx="1">
                    <c:v>0</c:v>
                  </c:pt>
                  <c:pt idx="2">
                    <c:v>0</c:v>
                  </c:pt>
                  <c:pt idx="3">
                    <c:v>0.04</c:v>
                  </c:pt>
                  <c:pt idx="4">
                    <c:v>0.05</c:v>
                  </c:pt>
                  <c:pt idx="5">
                    <c:v>0.05</c:v>
                  </c:pt>
                  <c:pt idx="6">
                    <c:v>0.03</c:v>
                  </c:pt>
                  <c:pt idx="7">
                    <c:v>0.03</c:v>
                  </c:pt>
                  <c:pt idx="8">
                    <c:v>0.03</c:v>
                  </c:pt>
                  <c:pt idx="9">
                    <c:v>0.01</c:v>
                  </c:pt>
                  <c:pt idx="10">
                    <c:v>0.01</c:v>
                  </c:pt>
                  <c:pt idx="11">
                    <c:v>0.01</c:v>
                  </c:pt>
                  <c:pt idx="12">
                    <c:v>0</c:v>
                  </c:pt>
                  <c:pt idx="13">
                    <c:v>0</c:v>
                  </c:pt>
                  <c:pt idx="14">
                    <c:v>0</c:v>
                  </c:pt>
                  <c:pt idx="15">
                    <c:v>0.01</c:v>
                  </c:pt>
                  <c:pt idx="16">
                    <c:v>0.01</c:v>
                  </c:pt>
                  <c:pt idx="17">
                    <c:v>0.02</c:v>
                  </c:pt>
                  <c:pt idx="18">
                    <c:v>0</c:v>
                  </c:pt>
                  <c:pt idx="19">
                    <c:v>0</c:v>
                  </c:pt>
                  <c:pt idx="20">
                    <c:v>0</c:v>
                  </c:pt>
                  <c:pt idx="21">
                    <c:v>0.02</c:v>
                  </c:pt>
                  <c:pt idx="22">
                    <c:v>0.01</c:v>
                  </c:pt>
                  <c:pt idx="23">
                    <c:v>0.01</c:v>
                  </c:pt>
                </c:numCache>
              </c:numRef>
            </c:plus>
            <c:minus>
              <c:numRef>
                <c:f>Hoja1!$P$23:$AM$23</c:f>
                <c:numCache>
                  <c:formatCode>General</c:formatCode>
                  <c:ptCount val="24"/>
                  <c:pt idx="0">
                    <c:v>0</c:v>
                  </c:pt>
                  <c:pt idx="1">
                    <c:v>0</c:v>
                  </c:pt>
                  <c:pt idx="2">
                    <c:v>0</c:v>
                  </c:pt>
                  <c:pt idx="3">
                    <c:v>0.04</c:v>
                  </c:pt>
                  <c:pt idx="4">
                    <c:v>0.05</c:v>
                  </c:pt>
                  <c:pt idx="5">
                    <c:v>0.05</c:v>
                  </c:pt>
                  <c:pt idx="6">
                    <c:v>0.03</c:v>
                  </c:pt>
                  <c:pt idx="7">
                    <c:v>0.03</c:v>
                  </c:pt>
                  <c:pt idx="8">
                    <c:v>0.03</c:v>
                  </c:pt>
                  <c:pt idx="9">
                    <c:v>0.01</c:v>
                  </c:pt>
                  <c:pt idx="10">
                    <c:v>0.01</c:v>
                  </c:pt>
                  <c:pt idx="11">
                    <c:v>0.01</c:v>
                  </c:pt>
                  <c:pt idx="12">
                    <c:v>0</c:v>
                  </c:pt>
                  <c:pt idx="13">
                    <c:v>0</c:v>
                  </c:pt>
                  <c:pt idx="14">
                    <c:v>0</c:v>
                  </c:pt>
                  <c:pt idx="15">
                    <c:v>0.01</c:v>
                  </c:pt>
                  <c:pt idx="16">
                    <c:v>0.01</c:v>
                  </c:pt>
                  <c:pt idx="17">
                    <c:v>0.02</c:v>
                  </c:pt>
                  <c:pt idx="18">
                    <c:v>0</c:v>
                  </c:pt>
                  <c:pt idx="19">
                    <c:v>0</c:v>
                  </c:pt>
                  <c:pt idx="20">
                    <c:v>0</c:v>
                  </c:pt>
                  <c:pt idx="21">
                    <c:v>0.02</c:v>
                  </c:pt>
                  <c:pt idx="22">
                    <c:v>0.01</c:v>
                  </c:pt>
                  <c:pt idx="23">
                    <c:v>0.01</c:v>
                  </c:pt>
                </c:numCache>
              </c:numRef>
            </c:minus>
            <c:spPr>
              <a:noFill/>
              <a:ln w="9525" cap="flat" cmpd="sng" algn="ctr">
                <a:solidFill>
                  <a:schemeClr val="tx1">
                    <a:lumMod val="65000"/>
                    <a:lumOff val="35000"/>
                  </a:schemeClr>
                </a:solidFill>
                <a:round/>
              </a:ln>
              <a:effectLst/>
            </c:spPr>
          </c:errBars>
          <c:cat>
            <c:multiLvlStrRef>
              <c:f>Hoja1!$P$9:$AM$11</c:f>
              <c:multiLvlStrCache>
                <c:ptCount val="24"/>
                <c:lvl>
                  <c:pt idx="0">
                    <c:v>1ra</c:v>
                  </c:pt>
                  <c:pt idx="1">
                    <c:v>2da</c:v>
                  </c:pt>
                  <c:pt idx="2">
                    <c:v>3ra</c:v>
                  </c:pt>
                  <c:pt idx="3">
                    <c:v>1ra</c:v>
                  </c:pt>
                  <c:pt idx="4">
                    <c:v>2da</c:v>
                  </c:pt>
                  <c:pt idx="5">
                    <c:v>3ra</c:v>
                  </c:pt>
                  <c:pt idx="6">
                    <c:v>1ra</c:v>
                  </c:pt>
                  <c:pt idx="7">
                    <c:v>2da</c:v>
                  </c:pt>
                  <c:pt idx="8">
                    <c:v>3ra</c:v>
                  </c:pt>
                  <c:pt idx="9">
                    <c:v>1ra</c:v>
                  </c:pt>
                  <c:pt idx="10">
                    <c:v>2da</c:v>
                  </c:pt>
                  <c:pt idx="11">
                    <c:v>3ra</c:v>
                  </c:pt>
                  <c:pt idx="12">
                    <c:v>1ra</c:v>
                  </c:pt>
                  <c:pt idx="13">
                    <c:v>2da</c:v>
                  </c:pt>
                  <c:pt idx="14">
                    <c:v>3ra</c:v>
                  </c:pt>
                  <c:pt idx="15">
                    <c:v>1ra</c:v>
                  </c:pt>
                  <c:pt idx="16">
                    <c:v>2da</c:v>
                  </c:pt>
                  <c:pt idx="17">
                    <c:v>3ra</c:v>
                  </c:pt>
                  <c:pt idx="18">
                    <c:v>1ra</c:v>
                  </c:pt>
                  <c:pt idx="19">
                    <c:v>2da</c:v>
                  </c:pt>
                  <c:pt idx="20">
                    <c:v>3ra</c:v>
                  </c:pt>
                  <c:pt idx="21">
                    <c:v>1ra</c:v>
                  </c:pt>
                  <c:pt idx="22">
                    <c:v>2da</c:v>
                  </c:pt>
                  <c:pt idx="23">
                    <c:v>3ra</c:v>
                  </c:pt>
                </c:lvl>
                <c:lvl>
                  <c:pt idx="0">
                    <c:v>Testigo</c:v>
                  </c:pt>
                  <c:pt idx="3">
                    <c:v>25 % C</c:v>
                  </c:pt>
                  <c:pt idx="6">
                    <c:v>50 % C</c:v>
                  </c:pt>
                  <c:pt idx="9">
                    <c:v>100 % C</c:v>
                  </c:pt>
                  <c:pt idx="12">
                    <c:v>Testigo</c:v>
                  </c:pt>
                  <c:pt idx="15">
                    <c:v>25 % C</c:v>
                  </c:pt>
                  <c:pt idx="18">
                    <c:v>50 % C</c:v>
                  </c:pt>
                  <c:pt idx="21">
                    <c:v>100 % C</c:v>
                  </c:pt>
                </c:lvl>
                <c:lvl>
                  <c:pt idx="0">
                    <c:v>Tratamiento con Tagete</c:v>
                  </c:pt>
                  <c:pt idx="12">
                    <c:v>Tratamiento con Titonia</c:v>
                  </c:pt>
                </c:lvl>
              </c:multiLvlStrCache>
            </c:multiLvlStrRef>
          </c:cat>
          <c:val>
            <c:numRef>
              <c:f>Hoja1!$P$13:$AM$13</c:f>
              <c:numCache>
                <c:formatCode>General</c:formatCode>
                <c:ptCount val="24"/>
                <c:pt idx="0">
                  <c:v>1</c:v>
                </c:pt>
                <c:pt idx="1">
                  <c:v>1</c:v>
                </c:pt>
                <c:pt idx="2">
                  <c:v>1</c:v>
                </c:pt>
                <c:pt idx="3">
                  <c:v>0.27</c:v>
                </c:pt>
                <c:pt idx="4">
                  <c:v>0.28000000000000003</c:v>
                </c:pt>
                <c:pt idx="5">
                  <c:v>0.28000000000000003</c:v>
                </c:pt>
                <c:pt idx="6">
                  <c:v>0.15</c:v>
                </c:pt>
                <c:pt idx="7">
                  <c:v>0.17</c:v>
                </c:pt>
                <c:pt idx="8">
                  <c:v>0.18</c:v>
                </c:pt>
                <c:pt idx="9">
                  <c:v>0.12</c:v>
                </c:pt>
                <c:pt idx="10">
                  <c:v>0.14000000000000001</c:v>
                </c:pt>
                <c:pt idx="11">
                  <c:v>0.14000000000000001</c:v>
                </c:pt>
                <c:pt idx="12">
                  <c:v>1</c:v>
                </c:pt>
                <c:pt idx="13">
                  <c:v>1</c:v>
                </c:pt>
                <c:pt idx="14">
                  <c:v>1</c:v>
                </c:pt>
                <c:pt idx="15">
                  <c:v>0.17</c:v>
                </c:pt>
                <c:pt idx="16">
                  <c:v>0.19</c:v>
                </c:pt>
                <c:pt idx="17">
                  <c:v>0.2</c:v>
                </c:pt>
                <c:pt idx="18">
                  <c:v>0.12</c:v>
                </c:pt>
                <c:pt idx="19">
                  <c:v>0.13</c:v>
                </c:pt>
                <c:pt idx="20">
                  <c:v>0.14000000000000001</c:v>
                </c:pt>
                <c:pt idx="21">
                  <c:v>0.1</c:v>
                </c:pt>
                <c:pt idx="22">
                  <c:v>0.1</c:v>
                </c:pt>
                <c:pt idx="23">
                  <c:v>0.1</c:v>
                </c:pt>
              </c:numCache>
            </c:numRef>
          </c:val>
          <c:extLst xmlns:c16r2="http://schemas.microsoft.com/office/drawing/2015/06/chart">
            <c:ext xmlns:c16="http://schemas.microsoft.com/office/drawing/2014/chart" uri="{C3380CC4-5D6E-409C-BE32-E72D297353CC}">
              <c16:uniqueId val="{00000001-DD0E-44FF-A840-DAFC57AF955A}"/>
            </c:ext>
          </c:extLst>
        </c:ser>
        <c:dLbls>
          <c:showLegendKey val="0"/>
          <c:showVal val="0"/>
          <c:showCatName val="0"/>
          <c:showSerName val="0"/>
          <c:showPercent val="0"/>
          <c:showBubbleSize val="0"/>
        </c:dLbls>
        <c:gapWidth val="219"/>
        <c:overlap val="-27"/>
        <c:axId val="304449024"/>
        <c:axId val="134418368"/>
      </c:barChart>
      <c:catAx>
        <c:axId val="304449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4418368"/>
        <c:crosses val="autoZero"/>
        <c:auto val="1"/>
        <c:lblAlgn val="ctr"/>
        <c:lblOffset val="100"/>
        <c:noMultiLvlLbl val="0"/>
      </c:catAx>
      <c:valAx>
        <c:axId val="134418368"/>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latin typeface="Arial" panose="020B0604020202020204" pitchFamily="34" charset="0"/>
                    <a:cs typeface="Arial" panose="020B0604020202020204" pitchFamily="34" charset="0"/>
                  </a:rPr>
                  <a:t>%</a:t>
                </a:r>
                <a:r>
                  <a:rPr lang="es-ES" baseline="0">
                    <a:latin typeface="Arial" panose="020B0604020202020204" pitchFamily="34" charset="0"/>
                    <a:cs typeface="Arial" panose="020B0604020202020204" pitchFamily="34" charset="0"/>
                  </a:rPr>
                  <a:t> de Germinación</a:t>
                </a:r>
                <a:endParaRPr lang="es-ES">
                  <a:latin typeface="Arial" panose="020B0604020202020204" pitchFamily="34" charset="0"/>
                  <a:cs typeface="Arial" panose="020B0604020202020204" pitchFamily="34" charset="0"/>
                </a:endParaRPr>
              </a:p>
            </c:rich>
          </c:tx>
          <c:layout>
            <c:manualLayout>
              <c:xMode val="edge"/>
              <c:yMode val="edge"/>
              <c:x val="2.1161446843112032E-2"/>
              <c:y val="0.24945303914418818"/>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4449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320</TotalTime>
  <Pages>16</Pages>
  <Words>4427</Words>
  <Characters>25240</Characters>
  <Application>Microsoft Office Word</Application>
  <DocSecurity>0</DocSecurity>
  <Lines>210</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eliermp</dc:creator>
  <cp:lastModifiedBy>eliermp</cp:lastModifiedBy>
  <cp:revision>11</cp:revision>
  <dcterms:created xsi:type="dcterms:W3CDTF">2020-01-06T14:31:00Z</dcterms:created>
  <dcterms:modified xsi:type="dcterms:W3CDTF">2020-01-07T16:24:00Z</dcterms:modified>
</cp:coreProperties>
</file>