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2C2B" w:rsidRPr="00457455" w:rsidRDefault="00D62C2B" w:rsidP="00D62C2B">
      <w:pPr>
        <w:rPr>
          <w:rFonts w:ascii="Arial" w:hAnsi="Arial" w:cs="Arial"/>
          <w:sz w:val="24"/>
          <w:szCs w:val="24"/>
        </w:rPr>
      </w:pPr>
      <w:r>
        <w:fldChar w:fldCharType="begin"/>
      </w:r>
      <w:r>
        <w:instrText xml:space="preserve"> HYPERLINK "http://revginecobstetricia.sld.cu/index.php/gin/article/view/158" </w:instrText>
      </w:r>
      <w:r>
        <w:fldChar w:fldCharType="separate"/>
      </w:r>
      <w:r w:rsidRPr="00457455">
        <w:rPr>
          <w:rStyle w:val="Hipervnculo"/>
          <w:rFonts w:ascii="Arial" w:hAnsi="Arial" w:cs="Arial"/>
          <w:sz w:val="24"/>
          <w:szCs w:val="24"/>
        </w:rPr>
        <w:t>http://revginecobstetricia.sld.cu/index.php/gin/article/view/158</w:t>
      </w:r>
      <w:r>
        <w:rPr>
          <w:rStyle w:val="Hipervnculo"/>
          <w:rFonts w:ascii="Arial" w:hAnsi="Arial" w:cs="Arial"/>
          <w:sz w:val="24"/>
          <w:szCs w:val="24"/>
        </w:rPr>
        <w:fldChar w:fldCharType="end"/>
      </w:r>
    </w:p>
    <w:p w:rsidR="00D62C2B" w:rsidRPr="00D62C2B" w:rsidRDefault="00D62C2B" w:rsidP="00D62C2B">
      <w:pPr>
        <w:spacing w:before="100" w:beforeAutospacing="1" w:after="100" w:afterAutospacing="1" w:line="240" w:lineRule="auto"/>
        <w:outlineLvl w:val="0"/>
        <w:rPr>
          <w:rFonts w:ascii="Times New Roman" w:eastAsia="Times New Roman" w:hAnsi="Times New Roman" w:cs="Times New Roman"/>
          <w:b/>
          <w:bCs/>
          <w:kern w:val="36"/>
          <w:sz w:val="44"/>
          <w:szCs w:val="48"/>
          <w:lang w:eastAsia="es-ES"/>
        </w:rPr>
      </w:pPr>
      <w:r w:rsidRPr="00D62C2B">
        <w:rPr>
          <w:rFonts w:ascii="Times New Roman" w:eastAsia="Times New Roman" w:hAnsi="Times New Roman" w:cs="Times New Roman"/>
          <w:b/>
          <w:bCs/>
          <w:kern w:val="36"/>
          <w:sz w:val="44"/>
          <w:szCs w:val="48"/>
          <w:lang w:eastAsia="es-ES"/>
        </w:rPr>
        <w:t>Revista Cubana de Obstetricia y Ginecología</w:t>
      </w:r>
    </w:p>
    <w:p w:rsidR="00D62C2B" w:rsidRPr="00D62C2B" w:rsidRDefault="009045A5" w:rsidP="00D62C2B">
      <w:pPr>
        <w:spacing w:after="0" w:line="240" w:lineRule="auto"/>
        <w:rPr>
          <w:rFonts w:ascii="Times New Roman" w:eastAsia="Times New Roman" w:hAnsi="Times New Roman" w:cs="Times New Roman"/>
          <w:sz w:val="24"/>
          <w:szCs w:val="24"/>
          <w:lang w:eastAsia="es-ES"/>
        </w:rPr>
      </w:pPr>
      <w:hyperlink r:id="rId6" w:tgtFrame="_parent" w:history="1">
        <w:r w:rsidR="00D62C2B" w:rsidRPr="00D62C2B">
          <w:rPr>
            <w:rFonts w:ascii="Times New Roman" w:eastAsia="Times New Roman" w:hAnsi="Times New Roman" w:cs="Times New Roman"/>
            <w:color w:val="0000FF"/>
            <w:sz w:val="24"/>
            <w:szCs w:val="24"/>
            <w:u w:val="single"/>
            <w:lang w:eastAsia="es-ES"/>
          </w:rPr>
          <w:t>Inicio</w:t>
        </w:r>
      </w:hyperlink>
      <w:r w:rsidR="00D62C2B" w:rsidRPr="00D62C2B">
        <w:rPr>
          <w:rFonts w:ascii="Times New Roman" w:eastAsia="Times New Roman" w:hAnsi="Times New Roman" w:cs="Times New Roman"/>
          <w:sz w:val="24"/>
          <w:szCs w:val="24"/>
          <w:lang w:eastAsia="es-ES"/>
        </w:rPr>
        <w:t xml:space="preserve"> &gt; </w:t>
      </w:r>
      <w:hyperlink r:id="rId7" w:tgtFrame="_parent" w:history="1">
        <w:r w:rsidR="00D62C2B" w:rsidRPr="00D62C2B">
          <w:rPr>
            <w:rFonts w:ascii="Times New Roman" w:eastAsia="Times New Roman" w:hAnsi="Times New Roman" w:cs="Times New Roman"/>
            <w:color w:val="0000FF"/>
            <w:sz w:val="24"/>
            <w:szCs w:val="24"/>
            <w:u w:val="single"/>
            <w:lang w:eastAsia="es-ES"/>
          </w:rPr>
          <w:t>Vol. 43, Núm. 1 (2017): Enero - Marzo</w:t>
        </w:r>
      </w:hyperlink>
      <w:r w:rsidR="00D62C2B" w:rsidRPr="00D62C2B">
        <w:rPr>
          <w:rFonts w:ascii="Times New Roman" w:eastAsia="Times New Roman" w:hAnsi="Times New Roman" w:cs="Times New Roman"/>
          <w:sz w:val="24"/>
          <w:szCs w:val="24"/>
          <w:lang w:eastAsia="es-ES"/>
        </w:rPr>
        <w:t xml:space="preserve"> &gt; </w:t>
      </w:r>
      <w:hyperlink r:id="rId8" w:tgtFrame="_parent" w:history="1">
        <w:r w:rsidR="00D62C2B" w:rsidRPr="00D62C2B">
          <w:rPr>
            <w:rFonts w:ascii="Times New Roman" w:eastAsia="Times New Roman" w:hAnsi="Times New Roman" w:cs="Times New Roman"/>
            <w:color w:val="0000FF"/>
            <w:sz w:val="24"/>
            <w:szCs w:val="24"/>
            <w:u w:val="single"/>
            <w:lang w:eastAsia="es-ES"/>
          </w:rPr>
          <w:t>Pino Pérez</w:t>
        </w:r>
      </w:hyperlink>
      <w:r w:rsidR="00D62C2B" w:rsidRPr="00D62C2B">
        <w:rPr>
          <w:rFonts w:ascii="Times New Roman" w:eastAsia="Times New Roman" w:hAnsi="Times New Roman" w:cs="Times New Roman"/>
          <w:sz w:val="24"/>
          <w:szCs w:val="24"/>
          <w:lang w:eastAsia="es-ES"/>
        </w:rPr>
        <w:t xml:space="preserve"> </w:t>
      </w:r>
    </w:p>
    <w:p w:rsidR="00D62C2B" w:rsidRPr="00D62C2B" w:rsidRDefault="00D62C2B" w:rsidP="00D62C2B">
      <w:pPr>
        <w:spacing w:before="100" w:beforeAutospacing="1" w:after="100" w:afterAutospacing="1" w:line="240" w:lineRule="auto"/>
        <w:jc w:val="right"/>
        <w:rPr>
          <w:rFonts w:ascii="Times New Roman" w:eastAsia="Times New Roman" w:hAnsi="Times New Roman" w:cs="Times New Roman"/>
          <w:sz w:val="24"/>
          <w:szCs w:val="24"/>
          <w:lang w:eastAsia="es-ES"/>
        </w:rPr>
      </w:pPr>
      <w:r w:rsidRPr="00D62C2B">
        <w:rPr>
          <w:rFonts w:ascii="Verdana" w:eastAsia="Times New Roman" w:hAnsi="Verdana" w:cs="Times New Roman"/>
          <w:b/>
          <w:bCs/>
          <w:sz w:val="20"/>
          <w:szCs w:val="20"/>
          <w:lang w:eastAsia="es-ES"/>
        </w:rPr>
        <w:t>PRESENTACIÓN DE CASO</w:t>
      </w:r>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7"/>
          <w:szCs w:val="27"/>
          <w:lang w:eastAsia="es-ES"/>
        </w:rPr>
        <w:t>Quiste de ovario intraligamentario</w:t>
      </w:r>
      <w:bookmarkStart w:id="0" w:name="_GoBack"/>
      <w:bookmarkEnd w:id="0"/>
      <w:r w:rsidRPr="00D62C2B">
        <w:rPr>
          <w:rFonts w:ascii="Verdana" w:eastAsia="Times New Roman" w:hAnsi="Verdana" w:cs="Times New Roman"/>
          <w:b/>
          <w:bCs/>
          <w:sz w:val="27"/>
          <w:szCs w:val="27"/>
          <w:lang w:eastAsia="es-ES"/>
        </w:rPr>
        <w:t xml:space="preserve"> gigante y miomatosis uterina</w:t>
      </w:r>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val="en-US" w:eastAsia="es-ES"/>
        </w:rPr>
      </w:pPr>
      <w:r w:rsidRPr="009045A5">
        <w:rPr>
          <w:rFonts w:ascii="Verdana" w:eastAsia="Times New Roman" w:hAnsi="Verdana" w:cs="Times New Roman"/>
          <w:b/>
          <w:bCs/>
          <w:sz w:val="24"/>
          <w:szCs w:val="24"/>
          <w:lang w:val="en-US" w:eastAsia="es-ES"/>
        </w:rPr>
        <w:br/>
      </w:r>
      <w:r w:rsidRPr="00D62C2B">
        <w:rPr>
          <w:rFonts w:ascii="Verdana" w:eastAsia="Times New Roman" w:hAnsi="Verdana" w:cs="Times New Roman"/>
          <w:b/>
          <w:bCs/>
          <w:sz w:val="24"/>
          <w:szCs w:val="24"/>
          <w:lang w:val="en-US" w:eastAsia="es-ES"/>
        </w:rPr>
        <w:t>Giant intraligamentary ovary cyst and uterine myomatosis</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val="en-US" w:eastAsia="es-ES"/>
        </w:rPr>
      </w:pPr>
      <w:r w:rsidRPr="00D62C2B">
        <w:rPr>
          <w:rFonts w:ascii="Times New Roman" w:eastAsia="Times New Roman" w:hAnsi="Times New Roman" w:cs="Times New Roman"/>
          <w:sz w:val="24"/>
          <w:szCs w:val="24"/>
          <w:lang w:val="en-US"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0"/>
          <w:szCs w:val="20"/>
          <w:lang w:eastAsia="es-ES"/>
        </w:rPr>
        <w:t xml:space="preserve">Felipe Vladimir Pino Pérez, Maritza Ledón Mora, Roberto Moya Toneut, Alejandro Moya Arechavaleta, Claudia María Reyes Moré, Lexy Agüero Chacón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Hospital Regional New Ámsterdam. República de Guyana. Brigada Médica Cubana en la República de Guyana.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0"/>
          <w:szCs w:val="20"/>
          <w:lang w:eastAsia="es-ES"/>
        </w:rPr>
        <w:t>RESUMEN</w:t>
      </w:r>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Se presenta el caso de una paciente de 55 años de edad con quiste gigante de ovario. Fue atendida por integrantes de la Brigada Médica Cubana en la consulta de Ginecología del Hospital Regional de New Ámsterdam de la República de Guyana en el mes agosto de 2016 por presentar aumento de tamaño del abdomen, de aproximadamente dos años de evolución. El diagnóstico fue sospechado por ultrasonografía y tomografía axial computarizada. Se confirmó una tumoración quística gigante del ovario derecho a través de una laparotomía exploradora con dimensiones extraordinarias 48 cm de diámetro y peso 12,5 kg; además, miomatosis uterina. Se le realizó histerectomía total con doble </w:t>
      </w:r>
      <w:proofErr w:type="spellStart"/>
      <w:r w:rsidRPr="00D62C2B">
        <w:rPr>
          <w:rFonts w:ascii="Verdana" w:eastAsia="Times New Roman" w:hAnsi="Verdana" w:cs="Times New Roman"/>
          <w:sz w:val="20"/>
          <w:szCs w:val="20"/>
          <w:lang w:eastAsia="es-ES"/>
        </w:rPr>
        <w:t>anexectomía</w:t>
      </w:r>
      <w:proofErr w:type="spellEnd"/>
      <w:r w:rsidRPr="00D62C2B">
        <w:rPr>
          <w:rFonts w:ascii="Verdana" w:eastAsia="Times New Roman" w:hAnsi="Verdana" w:cs="Times New Roman"/>
          <w:sz w:val="20"/>
          <w:szCs w:val="20"/>
          <w:lang w:eastAsia="es-ES"/>
        </w:rPr>
        <w:t xml:space="preserve">. El estudio histológico concluyó ser un </w:t>
      </w:r>
      <w:proofErr w:type="spellStart"/>
      <w:r w:rsidRPr="00D62C2B">
        <w:rPr>
          <w:rFonts w:ascii="Verdana" w:eastAsia="Times New Roman" w:hAnsi="Verdana" w:cs="Times New Roman"/>
          <w:sz w:val="20"/>
          <w:szCs w:val="20"/>
          <w:lang w:eastAsia="es-ES"/>
        </w:rPr>
        <w:t>cistoadenoma</w:t>
      </w:r>
      <w:proofErr w:type="spellEnd"/>
      <w:r w:rsidRPr="00D62C2B">
        <w:rPr>
          <w:rFonts w:ascii="Verdana" w:eastAsia="Times New Roman" w:hAnsi="Verdana" w:cs="Times New Roman"/>
          <w:sz w:val="20"/>
          <w:szCs w:val="20"/>
          <w:lang w:eastAsia="es-ES"/>
        </w:rPr>
        <w:t xml:space="preserve"> seroso de ovario y miomatosis uterina.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0"/>
          <w:szCs w:val="20"/>
          <w:lang w:eastAsia="es-ES"/>
        </w:rPr>
        <w:t>Palabras clave:</w:t>
      </w:r>
      <w:r w:rsidRPr="00D62C2B">
        <w:rPr>
          <w:rFonts w:ascii="Verdana" w:eastAsia="Times New Roman" w:hAnsi="Verdana" w:cs="Times New Roman"/>
          <w:sz w:val="20"/>
          <w:szCs w:val="20"/>
          <w:lang w:eastAsia="es-ES"/>
        </w:rPr>
        <w:t xml:space="preserve"> quiste gigante de ovario; miomatosis uterina; </w:t>
      </w:r>
      <w:proofErr w:type="spellStart"/>
      <w:r w:rsidRPr="00D62C2B">
        <w:rPr>
          <w:rFonts w:ascii="Verdana" w:eastAsia="Times New Roman" w:hAnsi="Verdana" w:cs="Times New Roman"/>
          <w:sz w:val="20"/>
          <w:szCs w:val="20"/>
          <w:lang w:eastAsia="es-ES"/>
        </w:rPr>
        <w:t>cistoadenoma</w:t>
      </w:r>
      <w:proofErr w:type="spellEnd"/>
      <w:r w:rsidRPr="00D62C2B">
        <w:rPr>
          <w:rFonts w:ascii="Verdana" w:eastAsia="Times New Roman" w:hAnsi="Verdana" w:cs="Times New Roman"/>
          <w:sz w:val="20"/>
          <w:szCs w:val="20"/>
          <w:lang w:eastAsia="es-ES"/>
        </w:rPr>
        <w:t xml:space="preserve"> seroso de ovario. </w:t>
      </w:r>
    </w:p>
    <w:p w:rsidR="00D62C2B" w:rsidRPr="00D62C2B" w:rsidRDefault="009045A5" w:rsidP="00D62C2B">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pict>
          <v:rect id="_x0000_i1025" style="width:0;height:1.5pt" o:hralign="center" o:hrstd="t" o:hr="t" fillcolor="#aca899" stroked="f"/>
        </w:pict>
      </w:r>
    </w:p>
    <w:p w:rsidR="00D62C2B" w:rsidRPr="009045A5" w:rsidRDefault="00D62C2B" w:rsidP="00D62C2B">
      <w:pPr>
        <w:spacing w:before="100" w:beforeAutospacing="1" w:after="100" w:afterAutospacing="1" w:line="240" w:lineRule="auto"/>
        <w:rPr>
          <w:rFonts w:ascii="Times New Roman" w:eastAsia="Times New Roman" w:hAnsi="Times New Roman" w:cs="Times New Roman"/>
          <w:sz w:val="24"/>
          <w:szCs w:val="24"/>
          <w:lang w:val="en-US" w:eastAsia="es-ES"/>
        </w:rPr>
      </w:pPr>
      <w:r w:rsidRPr="009045A5">
        <w:rPr>
          <w:rFonts w:ascii="Verdana" w:eastAsia="Times New Roman" w:hAnsi="Verdana" w:cs="Times New Roman"/>
          <w:b/>
          <w:bCs/>
          <w:sz w:val="20"/>
          <w:szCs w:val="20"/>
          <w:lang w:val="en-US" w:eastAsia="es-ES"/>
        </w:rPr>
        <w:t>ABSTRACT</w:t>
      </w:r>
      <w:r w:rsidRPr="009045A5">
        <w:rPr>
          <w:rFonts w:ascii="Verdana" w:eastAsia="Times New Roman" w:hAnsi="Verdana" w:cs="Times New Roman"/>
          <w:sz w:val="20"/>
          <w:szCs w:val="20"/>
          <w:lang w:val="en-US"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val="en-US" w:eastAsia="es-ES"/>
        </w:rPr>
      </w:pPr>
      <w:r w:rsidRPr="00D62C2B">
        <w:rPr>
          <w:rFonts w:ascii="Verdana" w:eastAsia="Times New Roman" w:hAnsi="Verdana" w:cs="Times New Roman"/>
          <w:sz w:val="20"/>
          <w:szCs w:val="20"/>
          <w:lang w:val="en-US" w:eastAsia="es-ES"/>
        </w:rPr>
        <w:lastRenderedPageBreak/>
        <w:t xml:space="preserve">We present the case of a 55-year-old female with giant ovarian cyst. She was attended in the gynecology consultation by members of the Cuban Medical Brigade, at the Regional Hospital of New Amsterdam in the Republic of Guyana during August, 2016. She presented a size increase abdomen, of approximately two years of evolution. The diagnosis was suspected by ultrasonography and computerized axial tomography. An exploratory laparotomy confirmed a giant cystic tumor in the right ovary of extraordinary dimensions (48 cm in diameter and 12.5 kg in weight), beside uterine myomatosis. A total hysterectomy was performed with double </w:t>
      </w:r>
      <w:proofErr w:type="spellStart"/>
      <w:r w:rsidRPr="00D62C2B">
        <w:rPr>
          <w:rFonts w:ascii="Verdana" w:eastAsia="Times New Roman" w:hAnsi="Verdana" w:cs="Times New Roman"/>
          <w:sz w:val="20"/>
          <w:szCs w:val="20"/>
          <w:lang w:val="en-US" w:eastAsia="es-ES"/>
        </w:rPr>
        <w:t>annexectomy</w:t>
      </w:r>
      <w:proofErr w:type="spellEnd"/>
      <w:r w:rsidRPr="00D62C2B">
        <w:rPr>
          <w:rFonts w:ascii="Verdana" w:eastAsia="Times New Roman" w:hAnsi="Verdana" w:cs="Times New Roman"/>
          <w:sz w:val="20"/>
          <w:szCs w:val="20"/>
          <w:lang w:val="en-US" w:eastAsia="es-ES"/>
        </w:rPr>
        <w:t xml:space="preserve">. The histological study concluded that it was a serous </w:t>
      </w:r>
      <w:proofErr w:type="spellStart"/>
      <w:r w:rsidRPr="00D62C2B">
        <w:rPr>
          <w:rFonts w:ascii="Verdana" w:eastAsia="Times New Roman" w:hAnsi="Verdana" w:cs="Times New Roman"/>
          <w:sz w:val="20"/>
          <w:szCs w:val="20"/>
          <w:lang w:val="en-US" w:eastAsia="es-ES"/>
        </w:rPr>
        <w:t>cystadenoma</w:t>
      </w:r>
      <w:proofErr w:type="spellEnd"/>
      <w:r w:rsidRPr="00D62C2B">
        <w:rPr>
          <w:rFonts w:ascii="Verdana" w:eastAsia="Times New Roman" w:hAnsi="Verdana" w:cs="Times New Roman"/>
          <w:sz w:val="20"/>
          <w:szCs w:val="20"/>
          <w:lang w:val="en-US" w:eastAsia="es-ES"/>
        </w:rPr>
        <w:t xml:space="preserve"> of ovary and uterine myomatosis.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val="en-US" w:eastAsia="es-ES"/>
        </w:rPr>
      </w:pPr>
      <w:r w:rsidRPr="00D62C2B">
        <w:rPr>
          <w:rFonts w:ascii="Verdana" w:eastAsia="Times New Roman" w:hAnsi="Verdana" w:cs="Times New Roman"/>
          <w:b/>
          <w:bCs/>
          <w:sz w:val="20"/>
          <w:szCs w:val="20"/>
          <w:lang w:val="en-US" w:eastAsia="es-ES"/>
        </w:rPr>
        <w:t>Keywords:</w:t>
      </w:r>
      <w:r w:rsidRPr="00D62C2B">
        <w:rPr>
          <w:rFonts w:ascii="Verdana" w:eastAsia="Times New Roman" w:hAnsi="Verdana" w:cs="Times New Roman"/>
          <w:sz w:val="20"/>
          <w:szCs w:val="20"/>
          <w:lang w:val="en-US" w:eastAsia="es-ES"/>
        </w:rPr>
        <w:t xml:space="preserve"> giant ovarian cyst; uterine myomatosis; serous ovarian </w:t>
      </w:r>
      <w:proofErr w:type="spellStart"/>
      <w:r w:rsidRPr="00D62C2B">
        <w:rPr>
          <w:rFonts w:ascii="Verdana" w:eastAsia="Times New Roman" w:hAnsi="Verdana" w:cs="Times New Roman"/>
          <w:sz w:val="20"/>
          <w:szCs w:val="20"/>
          <w:lang w:val="en-US" w:eastAsia="es-ES"/>
        </w:rPr>
        <w:t>cystadenoma</w:t>
      </w:r>
      <w:proofErr w:type="spellEnd"/>
      <w:r w:rsidRPr="00D62C2B">
        <w:rPr>
          <w:rFonts w:ascii="Verdana" w:eastAsia="Times New Roman" w:hAnsi="Verdana" w:cs="Times New Roman"/>
          <w:sz w:val="20"/>
          <w:szCs w:val="20"/>
          <w:lang w:val="en-US" w:eastAsia="es-ES"/>
        </w:rPr>
        <w:t xml:space="preserve">. </w:t>
      </w:r>
    </w:p>
    <w:p w:rsidR="00D62C2B" w:rsidRPr="00D62C2B" w:rsidRDefault="009045A5" w:rsidP="00D62C2B">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pict>
          <v:rect id="_x0000_i1026" style="width:0;height:1.5pt" o:hralign="center" o:hrstd="t" o:hr="t" fillcolor="#aca899" stroked="f"/>
        </w:pict>
      </w:r>
    </w:p>
    <w:p w:rsidR="00D62C2B" w:rsidRPr="00D62C2B" w:rsidRDefault="00D62C2B" w:rsidP="00D62C2B">
      <w:pPr>
        <w:pStyle w:val="NormalWeb"/>
        <w:rPr>
          <w:rFonts w:eastAsia="Times New Roman"/>
          <w:lang w:eastAsia="es-ES"/>
        </w:rPr>
      </w:pPr>
      <w:r w:rsidRPr="00D62C2B">
        <w:rPr>
          <w:rFonts w:eastAsia="Times New Roman"/>
          <w:lang w:eastAsia="es-ES"/>
        </w:rPr>
        <w:t> </w:t>
      </w:r>
      <w:r w:rsidRPr="00D62C2B">
        <w:rPr>
          <w:rFonts w:ascii="Verdana" w:eastAsia="Times New Roman" w:hAnsi="Verdana"/>
          <w:b/>
          <w:bCs/>
          <w:lang w:eastAsia="es-ES"/>
        </w:rPr>
        <w:t>INTRODUCCIÓN</w:t>
      </w:r>
      <w:r w:rsidRPr="00D62C2B">
        <w:rPr>
          <w:rFonts w:ascii="Verdana" w:eastAsia="Times New Roman" w:hAnsi="Verdana"/>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Las masas tumorales en </w:t>
      </w:r>
      <w:proofErr w:type="spellStart"/>
      <w:r w:rsidRPr="00D62C2B">
        <w:rPr>
          <w:rFonts w:ascii="Verdana" w:eastAsia="Times New Roman" w:hAnsi="Verdana" w:cs="Times New Roman"/>
          <w:sz w:val="20"/>
          <w:szCs w:val="20"/>
          <w:lang w:eastAsia="es-ES"/>
        </w:rPr>
        <w:t>hemiabdomen</w:t>
      </w:r>
      <w:proofErr w:type="spellEnd"/>
      <w:r w:rsidRPr="00D62C2B">
        <w:rPr>
          <w:rFonts w:ascii="Verdana" w:eastAsia="Times New Roman" w:hAnsi="Verdana" w:cs="Times New Roman"/>
          <w:sz w:val="20"/>
          <w:szCs w:val="20"/>
          <w:lang w:eastAsia="es-ES"/>
        </w:rPr>
        <w:t xml:space="preserve"> inferior son causa frecuente de consulta ginecológica. Dentro de estas, los tumores de ovario son los más frecuentes, que constituyen el tercer grupo de tumores en la mujer.</w:t>
      </w:r>
      <w:r w:rsidRPr="00D62C2B">
        <w:rPr>
          <w:rFonts w:ascii="Verdana" w:eastAsia="Times New Roman" w:hAnsi="Verdana" w:cs="Times New Roman"/>
          <w:sz w:val="20"/>
          <w:szCs w:val="20"/>
          <w:vertAlign w:val="superscript"/>
          <w:lang w:eastAsia="es-ES"/>
        </w:rPr>
        <w:t>1</w:t>
      </w:r>
      <w:proofErr w:type="gramStart"/>
      <w:r w:rsidRPr="00D62C2B">
        <w:rPr>
          <w:rFonts w:ascii="Verdana" w:eastAsia="Times New Roman" w:hAnsi="Verdana" w:cs="Times New Roman"/>
          <w:sz w:val="20"/>
          <w:szCs w:val="20"/>
          <w:vertAlign w:val="superscript"/>
          <w:lang w:eastAsia="es-ES"/>
        </w:rPr>
        <w:t>,2</w:t>
      </w:r>
      <w:proofErr w:type="gramEnd"/>
      <w:r w:rsidRPr="00D62C2B">
        <w:rPr>
          <w:rFonts w:ascii="Verdana" w:eastAsia="Times New Roman" w:hAnsi="Verdana" w:cs="Times New Roman"/>
          <w:sz w:val="20"/>
          <w:szCs w:val="20"/>
          <w:vertAlign w:val="superscript"/>
          <w:lang w:eastAsia="es-ES"/>
        </w:rPr>
        <w:t xml:space="preserve"> </w:t>
      </w:r>
      <w:r w:rsidRPr="00D62C2B">
        <w:rPr>
          <w:rFonts w:ascii="Verdana" w:eastAsia="Times New Roman" w:hAnsi="Verdana" w:cs="Times New Roman"/>
          <w:sz w:val="20"/>
          <w:szCs w:val="20"/>
          <w:lang w:eastAsia="es-ES"/>
        </w:rPr>
        <w:t xml:space="preserve">Se observan </w:t>
      </w:r>
      <w:proofErr w:type="spellStart"/>
      <w:r w:rsidRPr="00D62C2B">
        <w:rPr>
          <w:rFonts w:ascii="Verdana" w:eastAsia="Times New Roman" w:hAnsi="Verdana" w:cs="Times New Roman"/>
          <w:sz w:val="20"/>
          <w:szCs w:val="20"/>
          <w:lang w:eastAsia="es-ES"/>
        </w:rPr>
        <w:t>neoformaciones</w:t>
      </w:r>
      <w:proofErr w:type="spellEnd"/>
      <w:r w:rsidRPr="00D62C2B">
        <w:rPr>
          <w:rFonts w:ascii="Verdana" w:eastAsia="Times New Roman" w:hAnsi="Verdana" w:cs="Times New Roman"/>
          <w:sz w:val="20"/>
          <w:szCs w:val="20"/>
          <w:lang w:eastAsia="es-ES"/>
        </w:rPr>
        <w:t xml:space="preserve"> ováricas en todas las etapas de la vida de la mujer.</w:t>
      </w:r>
      <w:r w:rsidRPr="00D62C2B">
        <w:rPr>
          <w:rFonts w:ascii="Verdana" w:eastAsia="Times New Roman" w:hAnsi="Verdana" w:cs="Times New Roman"/>
          <w:sz w:val="20"/>
          <w:szCs w:val="20"/>
          <w:vertAlign w:val="superscript"/>
          <w:lang w:eastAsia="es-ES"/>
        </w:rPr>
        <w:t xml:space="preserve">3 </w:t>
      </w:r>
      <w:r w:rsidRPr="00D62C2B">
        <w:rPr>
          <w:rFonts w:ascii="Verdana" w:eastAsia="Times New Roman" w:hAnsi="Verdana" w:cs="Times New Roman"/>
          <w:sz w:val="20"/>
          <w:szCs w:val="20"/>
          <w:lang w:eastAsia="es-ES"/>
        </w:rPr>
        <w:t>Existen tumores del ovario, tanto benignos como malignos. La mayoría de ellos aparecen en mujeres jóvenes, con edades comprendidas entre los 20 y los 48 años.</w:t>
      </w:r>
      <w:r w:rsidRPr="00D62C2B">
        <w:rPr>
          <w:rFonts w:ascii="Verdana" w:eastAsia="Times New Roman" w:hAnsi="Verdana" w:cs="Times New Roman"/>
          <w:sz w:val="20"/>
          <w:szCs w:val="20"/>
          <w:vertAlign w:val="superscript"/>
          <w:lang w:eastAsia="es-ES"/>
        </w:rPr>
        <w:t>1</w:t>
      </w:r>
      <w:r w:rsidRPr="00D62C2B">
        <w:rPr>
          <w:rFonts w:ascii="Verdana" w:eastAsia="Times New Roman" w:hAnsi="Verdana" w:cs="Times New Roman"/>
          <w:sz w:val="20"/>
          <w:szCs w:val="20"/>
          <w:lang w:eastAsia="es-ES"/>
        </w:rPr>
        <w:t xml:space="preserve"> La experiencia de la clínica revela la alta incidencia de tumores de ovario en la etapa del climaterio, comprendida entre los 35 y 65 años de edad.</w:t>
      </w:r>
      <w:r w:rsidRPr="00D62C2B">
        <w:rPr>
          <w:rFonts w:ascii="Verdana" w:eastAsia="Times New Roman" w:hAnsi="Verdana" w:cs="Times New Roman"/>
          <w:sz w:val="20"/>
          <w:szCs w:val="20"/>
          <w:vertAlign w:val="superscript"/>
          <w:lang w:eastAsia="es-ES"/>
        </w:rPr>
        <w:t>3</w:t>
      </w:r>
      <w:proofErr w:type="gramStart"/>
      <w:r w:rsidRPr="00D62C2B">
        <w:rPr>
          <w:rFonts w:ascii="Verdana" w:eastAsia="Times New Roman" w:hAnsi="Verdana" w:cs="Times New Roman"/>
          <w:sz w:val="20"/>
          <w:szCs w:val="20"/>
          <w:vertAlign w:val="superscript"/>
          <w:lang w:eastAsia="es-ES"/>
        </w:rPr>
        <w:t>,4</w:t>
      </w:r>
      <w:proofErr w:type="gramEnd"/>
      <w:r w:rsidRPr="00D62C2B">
        <w:rPr>
          <w:rFonts w:ascii="Verdana" w:eastAsia="Times New Roman" w:hAnsi="Verdana" w:cs="Times New Roman"/>
          <w:sz w:val="20"/>
          <w:szCs w:val="20"/>
          <w:lang w:eastAsia="es-ES"/>
        </w:rPr>
        <w:t xml:space="preserve"> Los tumores benignos del ovario no constituyen un grupo bien definido, pues si bien muchos de ellos son claramente benignos, otros en su evolución pueden malignizarse. Alrededor del 75-85 % de los tumores de ovario son -en principio- benignos.</w:t>
      </w:r>
      <w:r w:rsidRPr="00D62C2B">
        <w:rPr>
          <w:rFonts w:ascii="Verdana" w:eastAsia="Times New Roman" w:hAnsi="Verdana" w:cs="Times New Roman"/>
          <w:sz w:val="20"/>
          <w:szCs w:val="20"/>
          <w:vertAlign w:val="superscript"/>
          <w:lang w:eastAsia="es-ES"/>
        </w:rPr>
        <w:t>1,5</w:t>
      </w:r>
      <w:r w:rsidRPr="00D62C2B">
        <w:rPr>
          <w:rFonts w:ascii="Verdana" w:eastAsia="Times New Roman" w:hAnsi="Verdana" w:cs="Times New Roman"/>
          <w:sz w:val="20"/>
          <w:szCs w:val="20"/>
          <w:lang w:eastAsia="es-ES"/>
        </w:rPr>
        <w:t xml:space="preserve"> Los quistes de ovario son los más frecuentemente diagnosticados, sobre todo los foliculares, que no es más que un folículo con una cantidad excesiva de líquido folicular que rebasa los 2 cm y, no requiere ningún tratamiento excepto vigilar su evolución.</w:t>
      </w:r>
      <w:r w:rsidRPr="00D62C2B">
        <w:rPr>
          <w:rFonts w:ascii="Verdana" w:eastAsia="Times New Roman" w:hAnsi="Verdana" w:cs="Times New Roman"/>
          <w:sz w:val="20"/>
          <w:szCs w:val="20"/>
          <w:vertAlign w:val="superscript"/>
          <w:lang w:eastAsia="es-ES"/>
        </w:rPr>
        <w:t>6,7</w:t>
      </w:r>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El ovario es un órgano de caracteres polimorfos, en los cuales se encuentran interrelacionados diversos factores genéticos embriológicos, ontogenéticos, estructurales y funcionales. Ellos experimentan una interacción de la que puede emanar una enorme capacidad tumoral: benigna o maligna. Tanto es así, que este órgano es universalmente aceptado como el asiento de la patología más diversa.</w:t>
      </w:r>
      <w:r w:rsidRPr="00D62C2B">
        <w:rPr>
          <w:rFonts w:ascii="Verdana" w:eastAsia="Times New Roman" w:hAnsi="Verdana" w:cs="Times New Roman"/>
          <w:sz w:val="20"/>
          <w:szCs w:val="20"/>
          <w:vertAlign w:val="superscript"/>
          <w:lang w:eastAsia="es-ES"/>
        </w:rPr>
        <w:t>8</w:t>
      </w:r>
      <w:r w:rsidRPr="00D62C2B">
        <w:rPr>
          <w:rFonts w:ascii="Verdana" w:eastAsia="Times New Roman" w:hAnsi="Verdana" w:cs="Times New Roman"/>
          <w:sz w:val="20"/>
          <w:szCs w:val="20"/>
          <w:lang w:eastAsia="es-ES"/>
        </w:rPr>
        <w:t xml:space="preserve"> Hay tumores pequeños macroscópicamente y tumores masivos que ocupan toda la pelvis e incluso la cavidad abdominal.</w:t>
      </w:r>
      <w:r w:rsidRPr="00D62C2B">
        <w:rPr>
          <w:rFonts w:ascii="Verdana" w:eastAsia="Times New Roman" w:hAnsi="Verdana" w:cs="Times New Roman"/>
          <w:sz w:val="20"/>
          <w:szCs w:val="20"/>
          <w:vertAlign w:val="superscript"/>
          <w:lang w:eastAsia="es-ES"/>
        </w:rPr>
        <w:t>3</w:t>
      </w:r>
      <w:r w:rsidRPr="00D62C2B">
        <w:rPr>
          <w:rFonts w:ascii="Verdana" w:eastAsia="Times New Roman" w:hAnsi="Verdana" w:cs="Times New Roman"/>
          <w:sz w:val="20"/>
          <w:szCs w:val="20"/>
          <w:lang w:eastAsia="es-ES"/>
        </w:rPr>
        <w:t xml:space="preserve"> En la actualidad, estos tumores gigantes constituyen una entidad relativamente rara debido al desarrollo de la cirugía, a los medios diagnósticos con que se cuenta y a un nivel de educación más elevado en las pacientes.</w:t>
      </w:r>
      <w:r w:rsidRPr="00D62C2B">
        <w:rPr>
          <w:rFonts w:ascii="Verdana" w:eastAsia="Times New Roman" w:hAnsi="Verdana" w:cs="Times New Roman"/>
          <w:sz w:val="20"/>
          <w:szCs w:val="20"/>
          <w:vertAlign w:val="superscript"/>
          <w:lang w:eastAsia="es-ES"/>
        </w:rPr>
        <w:t>2</w:t>
      </w:r>
      <w:r w:rsidRPr="00D62C2B">
        <w:rPr>
          <w:rFonts w:ascii="Verdana" w:eastAsia="Times New Roman" w:hAnsi="Verdana" w:cs="Times New Roman"/>
          <w:sz w:val="20"/>
          <w:szCs w:val="20"/>
          <w:lang w:eastAsia="es-ES"/>
        </w:rPr>
        <w:t xml:space="preserve"> Sin embargo, en muchos países donde aún la medicina y la educación no llegan a todos de la misma manera, se pueden encontrar estas curiosidades quirúrgicas,</w:t>
      </w:r>
      <w:r w:rsidRPr="00D62C2B">
        <w:rPr>
          <w:rFonts w:ascii="Verdana" w:eastAsia="Times New Roman" w:hAnsi="Verdana" w:cs="Times New Roman"/>
          <w:sz w:val="20"/>
          <w:szCs w:val="20"/>
          <w:vertAlign w:val="superscript"/>
          <w:lang w:eastAsia="es-ES"/>
        </w:rPr>
        <w:t>2,4,5</w:t>
      </w:r>
      <w:r w:rsidRPr="00D62C2B">
        <w:rPr>
          <w:rFonts w:ascii="Verdana" w:eastAsia="Times New Roman" w:hAnsi="Verdana" w:cs="Times New Roman"/>
          <w:sz w:val="20"/>
          <w:szCs w:val="20"/>
          <w:lang w:eastAsia="es-ES"/>
        </w:rPr>
        <w:t xml:space="preserve"> siendo este el motivo por el cual decidimos presentar dicho caso.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4"/>
          <w:szCs w:val="24"/>
          <w:lang w:eastAsia="es-ES"/>
        </w:rPr>
        <w:t>PRESENTACIÓN DEL CASO</w:t>
      </w:r>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Motivo de consulta: aumento de volumen del abdomen.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lastRenderedPageBreak/>
        <w:t xml:space="preserve">Paciente femenina de 55 años de edad, piel negra. Antecedentes de salud: 9 gestas, 6 (eutócicos), abortos 3 (provocados). Menopausia a los 53 años de edad, después de la cual, hace aproximadamente dos años, comenzó a notar crecimiento del abdomen, con pesadez en bajo vientre y debilidad. Por presentar estos síntomas pensó en un embarazo; sin embargo, al realizarse una prueba de embarazo quedó descartado. Posteriormente, acudió a una consulta privada donde planteó que su cuadro clínico fue interpretado como propio de la menopausia. Continuaron el aumento de volumen del abdomen, los síntomas incrementaron, apareció constipación y micciones frecuentes. Nuevamente acudió a otra consulta privada donde le indicaron un ultrasonido abdominal, según refiere la paciente. Este examen mostró un tumor abdominal con líquido en su interior y </w:t>
      </w:r>
      <w:proofErr w:type="spellStart"/>
      <w:r w:rsidRPr="00D62C2B">
        <w:rPr>
          <w:rFonts w:ascii="Verdana" w:eastAsia="Times New Roman" w:hAnsi="Verdana" w:cs="Times New Roman"/>
          <w:sz w:val="20"/>
          <w:szCs w:val="20"/>
          <w:lang w:eastAsia="es-ES"/>
        </w:rPr>
        <w:t>ureterohidronefrosis</w:t>
      </w:r>
      <w:proofErr w:type="spellEnd"/>
      <w:r w:rsidRPr="00D62C2B">
        <w:rPr>
          <w:rFonts w:ascii="Verdana" w:eastAsia="Times New Roman" w:hAnsi="Verdana" w:cs="Times New Roman"/>
          <w:sz w:val="20"/>
          <w:szCs w:val="20"/>
          <w:lang w:eastAsia="es-ES"/>
        </w:rPr>
        <w:t xml:space="preserve"> derecha ligera a moderada. Le realizaron una TAC abdominal y pélvica, la cual refleja un gran quiste en el ovario derecho de paredes finas, con un volumen estimado de 7,7 litros de contenido líquido y le realizaron una punción del tumor, se extrajeron aproximadamente 6 litros de líquido seroso (todo referido por la paciente). Posterior a dicho proceder, la paciente refiere que presentó mejoría clínica con disminución de los síntomas. Después de algún tiempo que no precisa, notó nuevamente crecimiento del abdomen, acompañado de los mismos síntomas, por lo cual acude nuevamente a la consulta antes </w:t>
      </w:r>
      <w:proofErr w:type="gramStart"/>
      <w:r w:rsidRPr="00D62C2B">
        <w:rPr>
          <w:rFonts w:ascii="Verdana" w:eastAsia="Times New Roman" w:hAnsi="Verdana" w:cs="Times New Roman"/>
          <w:sz w:val="20"/>
          <w:szCs w:val="20"/>
          <w:lang w:eastAsia="es-ES"/>
        </w:rPr>
        <w:t>mencionada</w:t>
      </w:r>
      <w:proofErr w:type="gramEnd"/>
      <w:r w:rsidRPr="00D62C2B">
        <w:rPr>
          <w:rFonts w:ascii="Verdana" w:eastAsia="Times New Roman" w:hAnsi="Verdana" w:cs="Times New Roman"/>
          <w:sz w:val="20"/>
          <w:szCs w:val="20"/>
          <w:lang w:eastAsia="es-ES"/>
        </w:rPr>
        <w:t xml:space="preserve"> y, donde le repiten la punción abdominal, extrayéndosele la misma cantidad de líquido con el mismo aspecto. Meses después, el crecimiento del abdomen continuó en mayor cuantía con empeoramiento de la sintomatología, motivo por el cual acudió al cuerpo de guardia del Hospital Regional de New Ámsterdam y fue enviada a consulta de Ginecología donde se decide su ingreso para tratamiento quirúrgico.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br/>
        <w:t xml:space="preserve">DATOS AL EXAMEN FÍSICO </w:t>
      </w:r>
    </w:p>
    <w:p w:rsidR="00D62C2B" w:rsidRPr="00D62C2B" w:rsidRDefault="00D62C2B" w:rsidP="00D62C2B">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color w:val="000000"/>
          <w:sz w:val="20"/>
          <w:szCs w:val="20"/>
          <w:lang w:eastAsia="es-ES"/>
        </w:rPr>
        <w:t>Estado general conservado con aspecto de enferma</w:t>
      </w:r>
      <w:r w:rsidRPr="00D62C2B">
        <w:rPr>
          <w:rFonts w:ascii="Verdana" w:eastAsia="Times New Roman" w:hAnsi="Verdana" w:cs="Times New Roman"/>
          <w:color w:val="FF0000"/>
          <w:sz w:val="20"/>
          <w:szCs w:val="20"/>
          <w:lang w:eastAsia="es-ES"/>
        </w:rPr>
        <w:t xml:space="preserve"> </w:t>
      </w:r>
    </w:p>
    <w:p w:rsidR="00D62C2B" w:rsidRPr="00D62C2B" w:rsidRDefault="00D62C2B" w:rsidP="00D62C2B">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Piel y mucosas húmedas e </w:t>
      </w:r>
      <w:proofErr w:type="spellStart"/>
      <w:r w:rsidRPr="00D62C2B">
        <w:rPr>
          <w:rFonts w:ascii="Verdana" w:eastAsia="Times New Roman" w:hAnsi="Verdana" w:cs="Times New Roman"/>
          <w:sz w:val="20"/>
          <w:szCs w:val="20"/>
          <w:lang w:eastAsia="es-ES"/>
        </w:rPr>
        <w:t>hipocoloreadas</w:t>
      </w:r>
      <w:proofErr w:type="spellEnd"/>
      <w:r w:rsidRPr="00D62C2B">
        <w:rPr>
          <w:rFonts w:ascii="Verdana" w:eastAsia="Times New Roman" w:hAnsi="Verdana" w:cs="Times New Roman"/>
          <w:sz w:val="20"/>
          <w:szCs w:val="20"/>
          <w:lang w:eastAsia="es-ES"/>
        </w:rPr>
        <w:t xml:space="preserve"> </w:t>
      </w:r>
    </w:p>
    <w:p w:rsidR="00D62C2B" w:rsidRPr="00D62C2B" w:rsidRDefault="00D62C2B" w:rsidP="00D62C2B">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Disnea discreta, no tiraje, no cianosis </w:t>
      </w:r>
    </w:p>
    <w:p w:rsidR="00D62C2B" w:rsidRPr="00D62C2B" w:rsidRDefault="00D62C2B" w:rsidP="00D62C2B">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Frecuencia respiratoria: 20 /min </w:t>
      </w:r>
    </w:p>
    <w:p w:rsidR="00D62C2B" w:rsidRPr="00D62C2B" w:rsidRDefault="00D62C2B" w:rsidP="00D62C2B">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Frecuencia cardiaca: 92 </w:t>
      </w:r>
      <w:proofErr w:type="spellStart"/>
      <w:r w:rsidRPr="00D62C2B">
        <w:rPr>
          <w:rFonts w:ascii="Verdana" w:eastAsia="Times New Roman" w:hAnsi="Verdana" w:cs="Times New Roman"/>
          <w:sz w:val="20"/>
          <w:szCs w:val="20"/>
          <w:lang w:eastAsia="es-ES"/>
        </w:rPr>
        <w:t>lat</w:t>
      </w:r>
      <w:proofErr w:type="spellEnd"/>
      <w:r w:rsidRPr="00D62C2B">
        <w:rPr>
          <w:rFonts w:ascii="Verdana" w:eastAsia="Times New Roman" w:hAnsi="Verdana" w:cs="Times New Roman"/>
          <w:sz w:val="20"/>
          <w:szCs w:val="20"/>
          <w:lang w:eastAsia="es-ES"/>
        </w:rPr>
        <w:t xml:space="preserve">/min </w:t>
      </w:r>
    </w:p>
    <w:p w:rsidR="00D62C2B" w:rsidRPr="00D62C2B" w:rsidRDefault="00D62C2B" w:rsidP="00D62C2B">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Tensión arterial: 110/60 </w:t>
      </w:r>
      <w:proofErr w:type="spellStart"/>
      <w:r w:rsidRPr="00D62C2B">
        <w:rPr>
          <w:rFonts w:ascii="Verdana" w:eastAsia="Times New Roman" w:hAnsi="Verdana" w:cs="Times New Roman"/>
          <w:sz w:val="20"/>
          <w:szCs w:val="20"/>
          <w:lang w:eastAsia="es-ES"/>
        </w:rPr>
        <w:t>mmHg</w:t>
      </w:r>
      <w:proofErr w:type="spellEnd"/>
      <w:r w:rsidRPr="00D62C2B">
        <w:rPr>
          <w:rFonts w:ascii="Verdana" w:eastAsia="Times New Roman" w:hAnsi="Verdana" w:cs="Times New Roman"/>
          <w:sz w:val="20"/>
          <w:szCs w:val="20"/>
          <w:lang w:eastAsia="es-ES"/>
        </w:rPr>
        <w:t xml:space="preserve"> </w:t>
      </w:r>
    </w:p>
    <w:p w:rsidR="00D62C2B" w:rsidRPr="00D62C2B" w:rsidRDefault="00D62C2B" w:rsidP="00D62C2B">
      <w:pPr>
        <w:numPr>
          <w:ilvl w:val="0"/>
          <w:numId w:val="1"/>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Temperatura: 36,2</w:t>
      </w:r>
      <w:r w:rsidRPr="00D62C2B">
        <w:rPr>
          <w:rFonts w:ascii="Verdana" w:eastAsia="Times New Roman" w:hAnsi="Verdana" w:cs="Times New Roman"/>
          <w:sz w:val="20"/>
          <w:szCs w:val="20"/>
          <w:vertAlign w:val="superscript"/>
          <w:lang w:eastAsia="es-ES"/>
        </w:rPr>
        <w:t>0</w:t>
      </w:r>
      <w:r w:rsidRPr="00D62C2B">
        <w:rPr>
          <w:rFonts w:ascii="Verdana" w:eastAsia="Times New Roman" w:hAnsi="Verdana" w:cs="Times New Roman"/>
          <w:sz w:val="20"/>
          <w:szCs w:val="20"/>
          <w:lang w:eastAsia="es-ES"/>
        </w:rPr>
        <w:t xml:space="preserve">C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 Murmullo vesicular disminuido en ambos </w:t>
      </w:r>
      <w:proofErr w:type="spellStart"/>
      <w:r w:rsidRPr="00D62C2B">
        <w:rPr>
          <w:rFonts w:ascii="Verdana" w:eastAsia="Times New Roman" w:hAnsi="Verdana" w:cs="Times New Roman"/>
          <w:sz w:val="20"/>
          <w:szCs w:val="20"/>
          <w:lang w:eastAsia="es-ES"/>
        </w:rPr>
        <w:t>hemitórax</w:t>
      </w:r>
      <w:proofErr w:type="spellEnd"/>
      <w:r w:rsidRPr="00D62C2B">
        <w:rPr>
          <w:rFonts w:ascii="Verdana" w:eastAsia="Times New Roman" w:hAnsi="Verdana" w:cs="Times New Roman"/>
          <w:sz w:val="20"/>
          <w:szCs w:val="20"/>
          <w:lang w:eastAsia="es-ES"/>
        </w:rPr>
        <w:t xml:space="preserve">, no se auscultan estertores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 Ruidos cardiacos rítmicos y </w:t>
      </w:r>
      <w:proofErr w:type="spellStart"/>
      <w:r w:rsidRPr="00D62C2B">
        <w:rPr>
          <w:rFonts w:ascii="Verdana" w:eastAsia="Times New Roman" w:hAnsi="Verdana" w:cs="Times New Roman"/>
          <w:sz w:val="20"/>
          <w:szCs w:val="20"/>
          <w:lang w:eastAsia="es-ES"/>
        </w:rPr>
        <w:t>taquicárdicos</w:t>
      </w:r>
      <w:proofErr w:type="spellEnd"/>
      <w:r w:rsidRPr="00D62C2B">
        <w:rPr>
          <w:rFonts w:ascii="Verdana" w:eastAsia="Times New Roman" w:hAnsi="Verdana" w:cs="Times New Roman"/>
          <w:sz w:val="20"/>
          <w:szCs w:val="20"/>
          <w:lang w:eastAsia="es-ES"/>
        </w:rPr>
        <w:t xml:space="preserve">, no soplos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El abdomen de la paciente sigue los movimientos respiratorios, es extremadamente globuloso, está distendido difusamente, poco </w:t>
      </w:r>
      <w:proofErr w:type="spellStart"/>
      <w:r w:rsidRPr="00D62C2B">
        <w:rPr>
          <w:rFonts w:ascii="Verdana" w:eastAsia="Times New Roman" w:hAnsi="Verdana" w:cs="Times New Roman"/>
          <w:sz w:val="20"/>
          <w:szCs w:val="20"/>
          <w:lang w:eastAsia="es-ES"/>
        </w:rPr>
        <w:t>depresible</w:t>
      </w:r>
      <w:proofErr w:type="spellEnd"/>
      <w:r w:rsidRPr="00D62C2B">
        <w:rPr>
          <w:rFonts w:ascii="Verdana" w:eastAsia="Times New Roman" w:hAnsi="Verdana" w:cs="Times New Roman"/>
          <w:sz w:val="20"/>
          <w:szCs w:val="20"/>
          <w:lang w:eastAsia="es-ES"/>
        </w:rPr>
        <w:t>. Se palpa un tumor que ocupa todo el abdomen y se extiende hasta región epigástrica, la tumoración es fija y no dolorosa (</w:t>
      </w:r>
      <w:hyperlink r:id="rId9" w:anchor="fig1" w:history="1">
        <w:r w:rsidRPr="00D62C2B">
          <w:rPr>
            <w:rFonts w:ascii="Verdana" w:eastAsia="Times New Roman" w:hAnsi="Verdana" w:cs="Times New Roman"/>
            <w:color w:val="0000FF"/>
            <w:sz w:val="20"/>
            <w:szCs w:val="20"/>
            <w:u w:val="single"/>
            <w:lang w:eastAsia="es-ES"/>
          </w:rPr>
          <w:t>Fig. 1</w:t>
        </w:r>
      </w:hyperlink>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p>
    <w:p w:rsidR="000E3697" w:rsidRDefault="00D62C2B" w:rsidP="00D62C2B">
      <w:pPr>
        <w:jc w:val="center"/>
      </w:pPr>
      <w:r>
        <w:rPr>
          <w:noProof/>
          <w:lang w:eastAsia="es-ES"/>
        </w:rPr>
        <w:lastRenderedPageBreak/>
        <w:drawing>
          <wp:inline distT="0" distB="0" distL="0" distR="0">
            <wp:extent cx="4161790" cy="3994150"/>
            <wp:effectExtent l="0" t="0" r="0" b="6350"/>
            <wp:docPr id="1" name="Imagen 1" descr="C:\Documents and Settings\CARLOS\Escritorio\Quiste de ovario intraligamentario gigante y miomatosis uterina _ Pino Pérez _ Revista Cubana de Obstetricia y Ginecología_files\9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CARLOS\Escritorio\Quiste de ovario intraligamentario gigante y miomatosis uterina _ Pino Pérez _ Revista Cubana de Obstetricia y Ginecología_files\903.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61790" cy="3994150"/>
                    </a:xfrm>
                    <a:prstGeom prst="rect">
                      <a:avLst/>
                    </a:prstGeom>
                    <a:noFill/>
                    <a:ln>
                      <a:noFill/>
                    </a:ln>
                  </pic:spPr>
                </pic:pic>
              </a:graphicData>
            </a:graphic>
          </wp:inline>
        </w:drawing>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Puntos </w:t>
      </w:r>
      <w:proofErr w:type="spellStart"/>
      <w:r w:rsidRPr="00D62C2B">
        <w:rPr>
          <w:rFonts w:ascii="Verdana" w:eastAsia="Times New Roman" w:hAnsi="Verdana" w:cs="Times New Roman"/>
          <w:sz w:val="20"/>
          <w:szCs w:val="20"/>
          <w:lang w:eastAsia="es-ES"/>
        </w:rPr>
        <w:t>pielorrenoureterales</w:t>
      </w:r>
      <w:proofErr w:type="spellEnd"/>
      <w:r w:rsidRPr="00D62C2B">
        <w:rPr>
          <w:rFonts w:ascii="Verdana" w:eastAsia="Times New Roman" w:hAnsi="Verdana" w:cs="Times New Roman"/>
          <w:sz w:val="20"/>
          <w:szCs w:val="20"/>
          <w:lang w:eastAsia="es-ES"/>
        </w:rPr>
        <w:t xml:space="preserve"> derechos posteriores dolorosos. Examen vaginal: imposible realizar por negativa de la paciente.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color w:val="000000"/>
          <w:sz w:val="20"/>
          <w:szCs w:val="20"/>
          <w:lang w:eastAsia="es-ES"/>
        </w:rPr>
        <w:br/>
        <w:t>DATOS A LOS EXÁMENES COMPLEMENTARIOS</w:t>
      </w:r>
      <w:r w:rsidRPr="00D62C2B">
        <w:rPr>
          <w:rFonts w:ascii="Verdana" w:eastAsia="Times New Roman" w:hAnsi="Verdana" w:cs="Times New Roman"/>
          <w:color w:val="FF0000"/>
          <w:sz w:val="20"/>
          <w:szCs w:val="20"/>
          <w:lang w:eastAsia="es-ES"/>
        </w:rPr>
        <w:t xml:space="preserve">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proofErr w:type="spellStart"/>
      <w:r w:rsidRPr="00D62C2B">
        <w:rPr>
          <w:rFonts w:ascii="Verdana" w:eastAsia="Times New Roman" w:hAnsi="Verdana" w:cs="Times New Roman"/>
          <w:sz w:val="20"/>
          <w:szCs w:val="20"/>
          <w:lang w:eastAsia="es-ES"/>
        </w:rPr>
        <w:t>Hb</w:t>
      </w:r>
      <w:proofErr w:type="spellEnd"/>
      <w:r w:rsidRPr="00D62C2B">
        <w:rPr>
          <w:rFonts w:ascii="Verdana" w:eastAsia="Times New Roman" w:hAnsi="Verdana" w:cs="Times New Roman"/>
          <w:sz w:val="20"/>
          <w:szCs w:val="20"/>
          <w:lang w:eastAsia="es-ES"/>
        </w:rPr>
        <w:t xml:space="preserve">: 100g/L,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proofErr w:type="spellStart"/>
      <w:r w:rsidRPr="00D62C2B">
        <w:rPr>
          <w:rFonts w:ascii="Verdana" w:eastAsia="Times New Roman" w:hAnsi="Verdana" w:cs="Times New Roman"/>
          <w:sz w:val="20"/>
          <w:szCs w:val="20"/>
          <w:lang w:eastAsia="es-ES"/>
        </w:rPr>
        <w:t>Hto</w:t>
      </w:r>
      <w:proofErr w:type="spellEnd"/>
      <w:r w:rsidRPr="00D62C2B">
        <w:rPr>
          <w:rFonts w:ascii="Verdana" w:eastAsia="Times New Roman" w:hAnsi="Verdana" w:cs="Times New Roman"/>
          <w:sz w:val="20"/>
          <w:szCs w:val="20"/>
          <w:lang w:eastAsia="es-ES"/>
        </w:rPr>
        <w:t xml:space="preserve">: 0,38 </w:t>
      </w:r>
      <w:proofErr w:type="spellStart"/>
      <w:r w:rsidRPr="00D62C2B">
        <w:rPr>
          <w:rFonts w:ascii="Verdana" w:eastAsia="Times New Roman" w:hAnsi="Verdana" w:cs="Times New Roman"/>
          <w:sz w:val="20"/>
          <w:szCs w:val="20"/>
          <w:lang w:eastAsia="es-ES"/>
        </w:rPr>
        <w:t>vol</w:t>
      </w:r>
      <w:proofErr w:type="spellEnd"/>
      <w:r w:rsidRPr="00D62C2B">
        <w:rPr>
          <w:rFonts w:ascii="Verdana" w:eastAsia="Times New Roman" w:hAnsi="Verdana" w:cs="Times New Roman"/>
          <w:sz w:val="20"/>
          <w:szCs w:val="20"/>
          <w:lang w:eastAsia="es-ES"/>
        </w:rPr>
        <w:t xml:space="preserve"> %,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proofErr w:type="spellStart"/>
      <w:r w:rsidRPr="00D62C2B">
        <w:rPr>
          <w:rFonts w:ascii="Verdana" w:eastAsia="Times New Roman" w:hAnsi="Verdana" w:cs="Times New Roman"/>
          <w:sz w:val="20"/>
          <w:szCs w:val="20"/>
          <w:lang w:eastAsia="es-ES"/>
        </w:rPr>
        <w:t>Eritrosedimentación</w:t>
      </w:r>
      <w:proofErr w:type="spellEnd"/>
      <w:r w:rsidRPr="00D62C2B">
        <w:rPr>
          <w:rFonts w:ascii="Verdana" w:eastAsia="Times New Roman" w:hAnsi="Verdana" w:cs="Times New Roman"/>
          <w:sz w:val="20"/>
          <w:szCs w:val="20"/>
          <w:lang w:eastAsia="es-ES"/>
        </w:rPr>
        <w:t xml:space="preserve">: 26 mm/h,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Plaquetas: 210 x 10</w:t>
      </w:r>
      <w:r w:rsidRPr="00D62C2B">
        <w:rPr>
          <w:rFonts w:ascii="Verdana" w:eastAsia="Times New Roman" w:hAnsi="Verdana" w:cs="Times New Roman"/>
          <w:sz w:val="20"/>
          <w:szCs w:val="20"/>
          <w:vertAlign w:val="superscript"/>
          <w:lang w:eastAsia="es-ES"/>
        </w:rPr>
        <w:t>9</w:t>
      </w:r>
      <w:r w:rsidRPr="00D62C2B">
        <w:rPr>
          <w:rFonts w:ascii="Verdana" w:eastAsia="Times New Roman" w:hAnsi="Verdana" w:cs="Times New Roman"/>
          <w:sz w:val="20"/>
          <w:szCs w:val="20"/>
          <w:lang w:eastAsia="es-ES"/>
        </w:rPr>
        <w:t xml:space="preserve">/L,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T. de coagulación: 8 min,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T. de sangramiento: 1 min,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Coágulo: retráctil,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Glucemia: 5,4 </w:t>
      </w:r>
      <w:proofErr w:type="spellStart"/>
      <w:r w:rsidRPr="00D62C2B">
        <w:rPr>
          <w:rFonts w:ascii="Verdana" w:eastAsia="Times New Roman" w:hAnsi="Verdana" w:cs="Times New Roman"/>
          <w:sz w:val="20"/>
          <w:szCs w:val="20"/>
          <w:lang w:eastAsia="es-ES"/>
        </w:rPr>
        <w:t>mmol</w:t>
      </w:r>
      <w:proofErr w:type="spellEnd"/>
      <w:r w:rsidRPr="00D62C2B">
        <w:rPr>
          <w:rFonts w:ascii="Verdana" w:eastAsia="Times New Roman" w:hAnsi="Verdana" w:cs="Times New Roman"/>
          <w:sz w:val="20"/>
          <w:szCs w:val="20"/>
          <w:lang w:eastAsia="es-ES"/>
        </w:rPr>
        <w:t xml:space="preserve">/L,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Serología (VDRL): no reactiva,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TGO: 1,0 UI,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TGP: 9,0 UI,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Electrocardiograma: trazo normal, </w:t>
      </w:r>
    </w:p>
    <w:p w:rsidR="00D62C2B" w:rsidRPr="00D62C2B" w:rsidRDefault="00D62C2B" w:rsidP="00D62C2B">
      <w:pPr>
        <w:numPr>
          <w:ilvl w:val="0"/>
          <w:numId w:val="2"/>
        </w:numPr>
        <w:spacing w:before="100" w:beforeAutospacing="1" w:after="100" w:afterAutospacing="1" w:line="240" w:lineRule="auto"/>
        <w:rPr>
          <w:rFonts w:ascii="Times New Roman" w:eastAsia="Times New Roman" w:hAnsi="Times New Roman" w:cs="Times New Roman"/>
          <w:sz w:val="24"/>
          <w:szCs w:val="24"/>
          <w:lang w:eastAsia="es-ES"/>
        </w:rPr>
      </w:pPr>
      <w:proofErr w:type="spellStart"/>
      <w:r w:rsidRPr="00D62C2B">
        <w:rPr>
          <w:rFonts w:ascii="Verdana" w:eastAsia="Times New Roman" w:hAnsi="Verdana" w:cs="Times New Roman"/>
          <w:sz w:val="20"/>
          <w:szCs w:val="20"/>
          <w:lang w:eastAsia="es-ES"/>
        </w:rPr>
        <w:t>Rx</w:t>
      </w:r>
      <w:proofErr w:type="spellEnd"/>
      <w:r w:rsidRPr="00D62C2B">
        <w:rPr>
          <w:rFonts w:ascii="Verdana" w:eastAsia="Times New Roman" w:hAnsi="Verdana" w:cs="Times New Roman"/>
          <w:sz w:val="20"/>
          <w:szCs w:val="20"/>
          <w:lang w:eastAsia="es-ES"/>
        </w:rPr>
        <w:t xml:space="preserve"> de tórax: índice </w:t>
      </w:r>
      <w:proofErr w:type="spellStart"/>
      <w:r w:rsidRPr="00D62C2B">
        <w:rPr>
          <w:rFonts w:ascii="Verdana" w:eastAsia="Times New Roman" w:hAnsi="Verdana" w:cs="Times New Roman"/>
          <w:sz w:val="20"/>
          <w:szCs w:val="20"/>
          <w:lang w:eastAsia="es-ES"/>
        </w:rPr>
        <w:t>cardiotoráxico</w:t>
      </w:r>
      <w:proofErr w:type="spellEnd"/>
      <w:r w:rsidRPr="00D62C2B">
        <w:rPr>
          <w:rFonts w:ascii="Verdana" w:eastAsia="Times New Roman" w:hAnsi="Verdana" w:cs="Times New Roman"/>
          <w:sz w:val="20"/>
          <w:szCs w:val="20"/>
          <w:lang w:eastAsia="es-ES"/>
        </w:rPr>
        <w:t xml:space="preserve"> normal, no lesiones </w:t>
      </w:r>
      <w:proofErr w:type="spellStart"/>
      <w:r w:rsidRPr="00D62C2B">
        <w:rPr>
          <w:rFonts w:ascii="Verdana" w:eastAsia="Times New Roman" w:hAnsi="Verdana" w:cs="Times New Roman"/>
          <w:sz w:val="20"/>
          <w:szCs w:val="20"/>
          <w:lang w:eastAsia="es-ES"/>
        </w:rPr>
        <w:t>pleuropulmonares</w:t>
      </w:r>
      <w:proofErr w:type="spellEnd"/>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IMPRESIÓN DIAGNÓSTICA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Quiste de ovario gigante (planteado por el examen físico realizado a la paciente y los hallazgos reportados por el ultrasonido abdominal y la tomografía axial computarizada de abdomen y pelvis).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0"/>
          <w:szCs w:val="20"/>
          <w:lang w:eastAsia="es-ES"/>
        </w:rPr>
        <w:lastRenderedPageBreak/>
        <w:br/>
      </w:r>
      <w:r w:rsidRPr="00D62C2B">
        <w:rPr>
          <w:rFonts w:ascii="Verdana" w:eastAsia="Times New Roman" w:hAnsi="Verdana" w:cs="Times New Roman"/>
          <w:sz w:val="20"/>
          <w:szCs w:val="20"/>
          <w:lang w:eastAsia="es-ES"/>
        </w:rPr>
        <w:t>DESCRIPCIÓN DLE TRANSOPERATORIO</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Se realizó </w:t>
      </w:r>
      <w:proofErr w:type="spellStart"/>
      <w:r w:rsidRPr="00D62C2B">
        <w:rPr>
          <w:rFonts w:ascii="Verdana" w:eastAsia="Times New Roman" w:hAnsi="Verdana" w:cs="Times New Roman"/>
          <w:sz w:val="20"/>
          <w:szCs w:val="20"/>
          <w:lang w:eastAsia="es-ES"/>
        </w:rPr>
        <w:t>celiotomía</w:t>
      </w:r>
      <w:proofErr w:type="spellEnd"/>
      <w:r w:rsidRPr="00D62C2B">
        <w:rPr>
          <w:rFonts w:ascii="Verdana" w:eastAsia="Times New Roman" w:hAnsi="Verdana" w:cs="Times New Roman"/>
          <w:sz w:val="20"/>
          <w:szCs w:val="20"/>
          <w:lang w:eastAsia="es-ES"/>
        </w:rPr>
        <w:t xml:space="preserve"> media </w:t>
      </w:r>
      <w:proofErr w:type="spellStart"/>
      <w:r w:rsidRPr="00D62C2B">
        <w:rPr>
          <w:rFonts w:ascii="Verdana" w:eastAsia="Times New Roman" w:hAnsi="Verdana" w:cs="Times New Roman"/>
          <w:sz w:val="20"/>
          <w:szCs w:val="20"/>
          <w:lang w:eastAsia="es-ES"/>
        </w:rPr>
        <w:t>suprapúbica</w:t>
      </w:r>
      <w:proofErr w:type="spellEnd"/>
      <w:r w:rsidRPr="00D62C2B">
        <w:rPr>
          <w:rFonts w:ascii="Verdana" w:eastAsia="Times New Roman" w:hAnsi="Verdana" w:cs="Times New Roman"/>
          <w:sz w:val="20"/>
          <w:szCs w:val="20"/>
          <w:lang w:eastAsia="es-ES"/>
        </w:rPr>
        <w:t>, la cual fue necesario extender hacia epigastrio bordeando la región umbilical, para ampliar el campo quirúrgico. Al llegar a la cavidad abdominal se observa un gran tumor ovoide, de pared fina, azulada, con contenido líquido seroso claro, cuyo origen era ovario derecho en el interior del ligamento ancho, el cuál ocupa toda la cavidad abdominal (</w:t>
      </w:r>
      <w:hyperlink r:id="rId11" w:anchor="fig2" w:history="1">
        <w:r w:rsidRPr="00D62C2B">
          <w:rPr>
            <w:rFonts w:ascii="Verdana" w:eastAsia="Times New Roman" w:hAnsi="Verdana" w:cs="Times New Roman"/>
            <w:color w:val="0000FF"/>
            <w:sz w:val="20"/>
            <w:szCs w:val="20"/>
            <w:u w:val="single"/>
            <w:lang w:eastAsia="es-ES"/>
          </w:rPr>
          <w:t>Fig. 2</w:t>
        </w:r>
      </w:hyperlink>
      <w:r w:rsidRPr="00D62C2B">
        <w:rPr>
          <w:rFonts w:ascii="Verdana" w:eastAsia="Times New Roman" w:hAnsi="Verdana" w:cs="Times New Roman"/>
          <w:sz w:val="20"/>
          <w:szCs w:val="20"/>
          <w:lang w:eastAsia="es-ES"/>
        </w:rPr>
        <w:t>) y estaba adherido a estructuras pélvicas, involucrando al uréter derecho (</w:t>
      </w:r>
      <w:hyperlink r:id="rId12" w:anchor="fig3" w:history="1">
        <w:r w:rsidRPr="00D62C2B">
          <w:rPr>
            <w:rFonts w:ascii="Verdana" w:eastAsia="Times New Roman" w:hAnsi="Verdana" w:cs="Times New Roman"/>
            <w:color w:val="0000FF"/>
            <w:sz w:val="20"/>
            <w:szCs w:val="20"/>
            <w:u w:val="single"/>
            <w:lang w:eastAsia="es-ES"/>
          </w:rPr>
          <w:t>Fig. 3</w:t>
        </w:r>
      </w:hyperlink>
      <w:r w:rsidRPr="00D62C2B">
        <w:rPr>
          <w:rFonts w:ascii="Verdana" w:eastAsia="Times New Roman" w:hAnsi="Verdana" w:cs="Times New Roman"/>
          <w:sz w:val="20"/>
          <w:szCs w:val="20"/>
          <w:lang w:eastAsia="es-ES"/>
        </w:rPr>
        <w:t>). También se observó el útero aumentado de tamaño, ± 12 cm, firme y de superficie irregular en relación con el mioma uterino. Primeramente, procedimos a realizar disección del uréter de la pared del quiste (F</w:t>
      </w:r>
      <w:hyperlink r:id="rId13" w:anchor="fig4" w:history="1">
        <w:r w:rsidRPr="00D62C2B">
          <w:rPr>
            <w:rFonts w:ascii="Verdana" w:eastAsia="Times New Roman" w:hAnsi="Verdana" w:cs="Times New Roman"/>
            <w:color w:val="0000FF"/>
            <w:sz w:val="20"/>
            <w:szCs w:val="20"/>
            <w:u w:val="single"/>
            <w:lang w:eastAsia="es-ES"/>
          </w:rPr>
          <w:t>ig. 4</w:t>
        </w:r>
      </w:hyperlink>
      <w:r w:rsidRPr="00D62C2B">
        <w:rPr>
          <w:rFonts w:ascii="Verdana" w:eastAsia="Times New Roman" w:hAnsi="Verdana" w:cs="Times New Roman"/>
          <w:sz w:val="20"/>
          <w:szCs w:val="20"/>
          <w:lang w:eastAsia="es-ES"/>
        </w:rPr>
        <w:t>), una vez separado el uréter (F</w:t>
      </w:r>
      <w:hyperlink r:id="rId14" w:anchor="fig5" w:history="1">
        <w:r w:rsidRPr="00D62C2B">
          <w:rPr>
            <w:rFonts w:ascii="Verdana" w:eastAsia="Times New Roman" w:hAnsi="Verdana" w:cs="Times New Roman"/>
            <w:color w:val="0000FF"/>
            <w:sz w:val="20"/>
            <w:szCs w:val="20"/>
            <w:u w:val="single"/>
            <w:lang w:eastAsia="es-ES"/>
          </w:rPr>
          <w:t>ig. 5</w:t>
        </w:r>
      </w:hyperlink>
      <w:r w:rsidRPr="00D62C2B">
        <w:rPr>
          <w:rFonts w:ascii="Verdana" w:eastAsia="Times New Roman" w:hAnsi="Verdana" w:cs="Times New Roman"/>
          <w:sz w:val="20"/>
          <w:szCs w:val="20"/>
          <w:lang w:eastAsia="es-ES"/>
        </w:rPr>
        <w:t xml:space="preserve">), realizamos </w:t>
      </w:r>
      <w:proofErr w:type="spellStart"/>
      <w:r w:rsidRPr="00D62C2B">
        <w:rPr>
          <w:rFonts w:ascii="Verdana" w:eastAsia="Times New Roman" w:hAnsi="Verdana" w:cs="Times New Roman"/>
          <w:sz w:val="20"/>
          <w:szCs w:val="20"/>
          <w:lang w:eastAsia="es-ES"/>
        </w:rPr>
        <w:t>anexectomía</w:t>
      </w:r>
      <w:proofErr w:type="spellEnd"/>
      <w:r w:rsidRPr="00D62C2B">
        <w:rPr>
          <w:rFonts w:ascii="Verdana" w:eastAsia="Times New Roman" w:hAnsi="Verdana" w:cs="Times New Roman"/>
          <w:sz w:val="20"/>
          <w:szCs w:val="20"/>
          <w:lang w:eastAsia="es-ES"/>
        </w:rPr>
        <w:t xml:space="preserve"> derecha con </w:t>
      </w:r>
      <w:proofErr w:type="spellStart"/>
      <w:r w:rsidRPr="00D62C2B">
        <w:rPr>
          <w:rFonts w:ascii="Verdana" w:eastAsia="Times New Roman" w:hAnsi="Verdana" w:cs="Times New Roman"/>
          <w:sz w:val="20"/>
          <w:szCs w:val="20"/>
          <w:lang w:eastAsia="es-ES"/>
        </w:rPr>
        <w:t>exéresis</w:t>
      </w:r>
      <w:proofErr w:type="spellEnd"/>
      <w:r w:rsidRPr="00D62C2B">
        <w:rPr>
          <w:rFonts w:ascii="Verdana" w:eastAsia="Times New Roman" w:hAnsi="Verdana" w:cs="Times New Roman"/>
          <w:sz w:val="20"/>
          <w:szCs w:val="20"/>
          <w:lang w:eastAsia="es-ES"/>
        </w:rPr>
        <w:t xml:space="preserve"> del tumor, cuyo tamaño fue de 48 cm y peso de 12,5 kg. A continuación, se realizó histerectomía total con </w:t>
      </w:r>
      <w:proofErr w:type="spellStart"/>
      <w:r w:rsidRPr="00D62C2B">
        <w:rPr>
          <w:rFonts w:ascii="Verdana" w:eastAsia="Times New Roman" w:hAnsi="Verdana" w:cs="Times New Roman"/>
          <w:sz w:val="20"/>
          <w:szCs w:val="20"/>
          <w:lang w:eastAsia="es-ES"/>
        </w:rPr>
        <w:t>anexectomía</w:t>
      </w:r>
      <w:proofErr w:type="spellEnd"/>
      <w:r w:rsidRPr="00D62C2B">
        <w:rPr>
          <w:rFonts w:ascii="Verdana" w:eastAsia="Times New Roman" w:hAnsi="Verdana" w:cs="Times New Roman"/>
          <w:sz w:val="20"/>
          <w:szCs w:val="20"/>
          <w:lang w:eastAsia="es-ES"/>
        </w:rPr>
        <w:t xml:space="preserve"> izquierda y ligadura de ambas arterias hipogástricas. Se colocó drenaje de </w:t>
      </w:r>
      <w:proofErr w:type="spellStart"/>
      <w:r w:rsidRPr="00D62C2B">
        <w:rPr>
          <w:rFonts w:ascii="Verdana" w:eastAsia="Times New Roman" w:hAnsi="Verdana" w:cs="Times New Roman"/>
          <w:sz w:val="20"/>
          <w:szCs w:val="20"/>
          <w:lang w:eastAsia="es-ES"/>
        </w:rPr>
        <w:t>penrrouse</w:t>
      </w:r>
      <w:proofErr w:type="spellEnd"/>
      <w:r w:rsidRPr="00D62C2B">
        <w:rPr>
          <w:rFonts w:ascii="Verdana" w:eastAsia="Times New Roman" w:hAnsi="Verdana" w:cs="Times New Roman"/>
          <w:sz w:val="20"/>
          <w:szCs w:val="20"/>
          <w:lang w:eastAsia="es-ES"/>
        </w:rPr>
        <w:t xml:space="preserve">. No hubo accidentes </w:t>
      </w:r>
      <w:proofErr w:type="spellStart"/>
      <w:r w:rsidRPr="00D62C2B">
        <w:rPr>
          <w:rFonts w:ascii="Verdana" w:eastAsia="Times New Roman" w:hAnsi="Verdana" w:cs="Times New Roman"/>
          <w:sz w:val="20"/>
          <w:szCs w:val="20"/>
          <w:lang w:eastAsia="es-ES"/>
        </w:rPr>
        <w:t>transoperatorios</w:t>
      </w:r>
      <w:proofErr w:type="spellEnd"/>
      <w:r w:rsidRPr="00D62C2B">
        <w:rPr>
          <w:rFonts w:ascii="Verdana" w:eastAsia="Times New Roman" w:hAnsi="Verdana" w:cs="Times New Roman"/>
          <w:sz w:val="20"/>
          <w:szCs w:val="20"/>
          <w:lang w:eastAsia="es-ES"/>
        </w:rPr>
        <w:t xml:space="preserve">. La paciente salió del salón estable desde el punto de vista hemodinámico. La presencia de miomatosis uterina fue un hallazgo </w:t>
      </w:r>
      <w:proofErr w:type="spellStart"/>
      <w:r w:rsidRPr="00D62C2B">
        <w:rPr>
          <w:rFonts w:ascii="Verdana" w:eastAsia="Times New Roman" w:hAnsi="Verdana" w:cs="Times New Roman"/>
          <w:sz w:val="20"/>
          <w:szCs w:val="20"/>
          <w:lang w:eastAsia="es-ES"/>
        </w:rPr>
        <w:t>transoperatorio</w:t>
      </w:r>
      <w:proofErr w:type="spellEnd"/>
      <w:r w:rsidRPr="00D62C2B">
        <w:rPr>
          <w:rFonts w:ascii="Verdana" w:eastAsia="Times New Roman" w:hAnsi="Verdana" w:cs="Times New Roman"/>
          <w:sz w:val="20"/>
          <w:szCs w:val="20"/>
          <w:lang w:eastAsia="es-ES"/>
        </w:rPr>
        <w:t>. La paciente tuvo una estadía hospitalaria posquirúrgica de 4 días con evolución satisfactoria.</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w:t>
      </w:r>
    </w:p>
    <w:p w:rsidR="00D62C2B" w:rsidRDefault="00D62C2B" w:rsidP="00D62C2B">
      <w:pPr>
        <w:jc w:val="center"/>
      </w:pPr>
      <w:r>
        <w:rPr>
          <w:noProof/>
          <w:lang w:eastAsia="es-ES"/>
        </w:rPr>
        <w:drawing>
          <wp:inline distT="0" distB="0" distL="0" distR="0">
            <wp:extent cx="4004310" cy="3373755"/>
            <wp:effectExtent l="0" t="0" r="0" b="0"/>
            <wp:docPr id="2" name="Imagen 2" descr="C:\Documents and Settings\CARLOS\Escritorio\Quiste de ovario intraligamentario gigante y miomatosis uterina _ Pino Pérez _ Revista Cubana de Obstetricia y Ginecología_files\9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CARLOS\Escritorio\Quiste de ovario intraligamentario gigante y miomatosis uterina _ Pino Pérez _ Revista Cubana de Obstetricia y Ginecología_files\904.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04310" cy="3373755"/>
                    </a:xfrm>
                    <a:prstGeom prst="rect">
                      <a:avLst/>
                    </a:prstGeom>
                    <a:noFill/>
                    <a:ln>
                      <a:noFill/>
                    </a:ln>
                  </pic:spPr>
                </pic:pic>
              </a:graphicData>
            </a:graphic>
          </wp:inline>
        </w:drawing>
      </w:r>
    </w:p>
    <w:p w:rsidR="00D62C2B" w:rsidRDefault="00D62C2B" w:rsidP="00D62C2B">
      <w:pPr>
        <w:jc w:val="center"/>
      </w:pPr>
      <w:r>
        <w:rPr>
          <w:noProof/>
          <w:lang w:eastAsia="es-ES"/>
        </w:rPr>
        <w:lastRenderedPageBreak/>
        <w:drawing>
          <wp:inline distT="0" distB="0" distL="0" distR="0">
            <wp:extent cx="4214495" cy="3815080"/>
            <wp:effectExtent l="0" t="0" r="0" b="0"/>
            <wp:docPr id="3" name="Imagen 3" descr="C:\Documents and Settings\CARLOS\Escritorio\Quiste de ovario intraligamentario gigante y miomatosis uterina _ Pino Pérez _ Revista Cubana de Obstetricia y Ginecología_files\9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CARLOS\Escritorio\Quiste de ovario intraligamentario gigante y miomatosis uterina _ Pino Pérez _ Revista Cubana de Obstetricia y Ginecología_files\905.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14495" cy="3815080"/>
                    </a:xfrm>
                    <a:prstGeom prst="rect">
                      <a:avLst/>
                    </a:prstGeom>
                    <a:noFill/>
                    <a:ln>
                      <a:noFill/>
                    </a:ln>
                  </pic:spPr>
                </pic:pic>
              </a:graphicData>
            </a:graphic>
          </wp:inline>
        </w:drawing>
      </w:r>
    </w:p>
    <w:p w:rsidR="00D62C2B" w:rsidRDefault="00D62C2B" w:rsidP="00D62C2B">
      <w:pPr>
        <w:jc w:val="center"/>
      </w:pPr>
      <w:r>
        <w:rPr>
          <w:noProof/>
          <w:lang w:eastAsia="es-ES"/>
        </w:rPr>
        <w:drawing>
          <wp:inline distT="0" distB="0" distL="0" distR="0">
            <wp:extent cx="4004310" cy="3899535"/>
            <wp:effectExtent l="0" t="0" r="0" b="5715"/>
            <wp:docPr id="4" name="Imagen 4" descr="C:\Documents and Settings\CARLOS\Escritorio\Quiste de ovario intraligamentario gigante y miomatosis uterina _ Pino Pérez _ Revista Cubana de Obstetricia y Ginecología_files\9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CARLOS\Escritorio\Quiste de ovario intraligamentario gigante y miomatosis uterina _ Pino Pérez _ Revista Cubana de Obstetricia y Ginecología_files\906.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04310" cy="3899535"/>
                    </a:xfrm>
                    <a:prstGeom prst="rect">
                      <a:avLst/>
                    </a:prstGeom>
                    <a:noFill/>
                    <a:ln>
                      <a:noFill/>
                    </a:ln>
                  </pic:spPr>
                </pic:pic>
              </a:graphicData>
            </a:graphic>
          </wp:inline>
        </w:drawing>
      </w:r>
    </w:p>
    <w:p w:rsidR="00D62C2B" w:rsidRDefault="00D62C2B" w:rsidP="00D62C2B">
      <w:pPr>
        <w:jc w:val="center"/>
      </w:pPr>
      <w:r>
        <w:rPr>
          <w:noProof/>
          <w:lang w:eastAsia="es-ES"/>
        </w:rPr>
        <w:lastRenderedPageBreak/>
        <w:drawing>
          <wp:inline distT="0" distB="0" distL="0" distR="0">
            <wp:extent cx="4004310" cy="3846830"/>
            <wp:effectExtent l="0" t="0" r="0" b="1270"/>
            <wp:docPr id="5" name="Imagen 5" descr="C:\Documents and Settings\CARLOS\Escritorio\Quiste de ovario intraligamentario gigante y miomatosis uterina _ Pino Pérez _ Revista Cubana de Obstetricia y Ginecología_files\9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CARLOS\Escritorio\Quiste de ovario intraligamentario gigante y miomatosis uterina _ Pino Pérez _ Revista Cubana de Obstetricia y Ginecología_files\907.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04310" cy="3846830"/>
                    </a:xfrm>
                    <a:prstGeom prst="rect">
                      <a:avLst/>
                    </a:prstGeom>
                    <a:noFill/>
                    <a:ln>
                      <a:noFill/>
                    </a:ln>
                  </pic:spPr>
                </pic:pic>
              </a:graphicData>
            </a:graphic>
          </wp:inline>
        </w:drawing>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DIAGNÓSTICO HISTOLÓGICO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proofErr w:type="spellStart"/>
      <w:r w:rsidRPr="00D62C2B">
        <w:rPr>
          <w:rFonts w:ascii="Verdana" w:eastAsia="Times New Roman" w:hAnsi="Verdana" w:cs="Times New Roman"/>
          <w:sz w:val="20"/>
          <w:szCs w:val="20"/>
          <w:lang w:eastAsia="es-ES"/>
        </w:rPr>
        <w:t>Cistoadenoma</w:t>
      </w:r>
      <w:proofErr w:type="spellEnd"/>
      <w:r w:rsidRPr="00D62C2B">
        <w:rPr>
          <w:rFonts w:ascii="Verdana" w:eastAsia="Times New Roman" w:hAnsi="Verdana" w:cs="Times New Roman"/>
          <w:sz w:val="20"/>
          <w:szCs w:val="20"/>
          <w:lang w:eastAsia="es-ES"/>
        </w:rPr>
        <w:t xml:space="preserve"> seroso de ovario y miomatosis uterina.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4"/>
          <w:szCs w:val="24"/>
          <w:lang w:eastAsia="es-ES"/>
        </w:rPr>
        <w:t xml:space="preserve">DISCUSIÓN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Los tumores abdominales de gran tamaño han sido descritos a través del tiempo. Entre ellos se incluyen los ginecológicos; de los cuales se describen casos de crecimiento descomunal, sobre todo antes del advenimiento de la ecografía.</w:t>
      </w:r>
      <w:r w:rsidRPr="00D62C2B">
        <w:rPr>
          <w:rFonts w:ascii="Verdana" w:eastAsia="Times New Roman" w:hAnsi="Verdana" w:cs="Times New Roman"/>
          <w:sz w:val="20"/>
          <w:szCs w:val="20"/>
          <w:vertAlign w:val="superscript"/>
          <w:lang w:eastAsia="es-ES"/>
        </w:rPr>
        <w:t>9</w:t>
      </w:r>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Los quistes gigantes de ovario son una entidad relativamente rara en la actualidad debido al desarrollo de la cirugía y a los medios diagnósticos con que contamos. En las décadas de los setenta y ochenta, sólo se informaron en la literatura mundial 20 casos de quistes.</w:t>
      </w:r>
      <w:r w:rsidRPr="00D62C2B">
        <w:rPr>
          <w:rFonts w:ascii="Verdana" w:eastAsia="Times New Roman" w:hAnsi="Verdana" w:cs="Times New Roman"/>
          <w:sz w:val="20"/>
          <w:szCs w:val="20"/>
          <w:vertAlign w:val="superscript"/>
          <w:lang w:eastAsia="es-ES"/>
        </w:rPr>
        <w:t xml:space="preserve">10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Los </w:t>
      </w:r>
      <w:proofErr w:type="spellStart"/>
      <w:r w:rsidRPr="00D62C2B">
        <w:rPr>
          <w:rFonts w:ascii="Verdana" w:eastAsia="Times New Roman" w:hAnsi="Verdana" w:cs="Times New Roman"/>
          <w:sz w:val="20"/>
          <w:szCs w:val="20"/>
          <w:lang w:eastAsia="es-ES"/>
        </w:rPr>
        <w:t>cistoadenomas</w:t>
      </w:r>
      <w:proofErr w:type="spellEnd"/>
      <w:r w:rsidRPr="00D62C2B">
        <w:rPr>
          <w:rFonts w:ascii="Verdana" w:eastAsia="Times New Roman" w:hAnsi="Verdana" w:cs="Times New Roman"/>
          <w:sz w:val="20"/>
          <w:szCs w:val="20"/>
          <w:lang w:eastAsia="es-ES"/>
        </w:rPr>
        <w:t xml:space="preserve"> serosos son tumores de tamaño variable (desde pequeños hasta gigantes), crecen libremente en la cavidad abdominal por lo que se </w:t>
      </w:r>
      <w:proofErr w:type="spellStart"/>
      <w:r w:rsidRPr="00D62C2B">
        <w:rPr>
          <w:rFonts w:ascii="Verdana" w:eastAsia="Times New Roman" w:hAnsi="Verdana" w:cs="Times New Roman"/>
          <w:sz w:val="20"/>
          <w:szCs w:val="20"/>
          <w:lang w:eastAsia="es-ES"/>
        </w:rPr>
        <w:t>pediculizan</w:t>
      </w:r>
      <w:proofErr w:type="spellEnd"/>
      <w:r w:rsidRPr="00D62C2B">
        <w:rPr>
          <w:rFonts w:ascii="Verdana" w:eastAsia="Times New Roman" w:hAnsi="Verdana" w:cs="Times New Roman"/>
          <w:sz w:val="20"/>
          <w:szCs w:val="20"/>
          <w:lang w:eastAsia="es-ES"/>
        </w:rPr>
        <w:t xml:space="preserve"> de manera considerable. Este puede estar formado por los elementos del ovario, y al crecer, puede que la trompa quede englobada en su masa.</w:t>
      </w:r>
      <w:r w:rsidRPr="00D62C2B">
        <w:rPr>
          <w:rFonts w:ascii="Verdana" w:eastAsia="Times New Roman" w:hAnsi="Verdana" w:cs="Times New Roman"/>
          <w:sz w:val="20"/>
          <w:szCs w:val="20"/>
          <w:vertAlign w:val="superscript"/>
          <w:lang w:eastAsia="es-ES"/>
        </w:rPr>
        <w:t>6</w:t>
      </w:r>
      <w:proofErr w:type="gramStart"/>
      <w:r w:rsidRPr="00D62C2B">
        <w:rPr>
          <w:rFonts w:ascii="Verdana" w:eastAsia="Times New Roman" w:hAnsi="Verdana" w:cs="Times New Roman"/>
          <w:sz w:val="20"/>
          <w:szCs w:val="20"/>
          <w:vertAlign w:val="superscript"/>
          <w:lang w:eastAsia="es-ES"/>
        </w:rPr>
        <w:t>,8,11</w:t>
      </w:r>
      <w:proofErr w:type="gramEnd"/>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Los </w:t>
      </w:r>
      <w:proofErr w:type="spellStart"/>
      <w:r w:rsidRPr="00D62C2B">
        <w:rPr>
          <w:rFonts w:ascii="Verdana" w:eastAsia="Times New Roman" w:hAnsi="Verdana" w:cs="Times New Roman"/>
          <w:sz w:val="20"/>
          <w:szCs w:val="20"/>
          <w:lang w:eastAsia="es-ES"/>
        </w:rPr>
        <w:t>cistoadenomas</w:t>
      </w:r>
      <w:proofErr w:type="spellEnd"/>
      <w:r w:rsidRPr="00D62C2B">
        <w:rPr>
          <w:rFonts w:ascii="Verdana" w:eastAsia="Times New Roman" w:hAnsi="Verdana" w:cs="Times New Roman"/>
          <w:sz w:val="20"/>
          <w:szCs w:val="20"/>
          <w:lang w:eastAsia="es-ES"/>
        </w:rPr>
        <w:t xml:space="preserve"> serosos benignos representan 70 % y, por regla general, alcanzan gran tamaño, son los tumores epiteliales más frecuentes. Puede ser un quiste </w:t>
      </w:r>
      <w:proofErr w:type="spellStart"/>
      <w:r w:rsidRPr="00D62C2B">
        <w:rPr>
          <w:rFonts w:ascii="Verdana" w:eastAsia="Times New Roman" w:hAnsi="Verdana" w:cs="Times New Roman"/>
          <w:sz w:val="20"/>
          <w:szCs w:val="20"/>
          <w:lang w:eastAsia="es-ES"/>
        </w:rPr>
        <w:lastRenderedPageBreak/>
        <w:t>unilocular</w:t>
      </w:r>
      <w:proofErr w:type="spellEnd"/>
      <w:r w:rsidRPr="00D62C2B">
        <w:rPr>
          <w:rFonts w:ascii="Verdana" w:eastAsia="Times New Roman" w:hAnsi="Verdana" w:cs="Times New Roman"/>
          <w:sz w:val="20"/>
          <w:szCs w:val="20"/>
          <w:lang w:eastAsia="es-ES"/>
        </w:rPr>
        <w:t xml:space="preserve"> o multilocular, de paredes delgadas, superficie lisa y contenido líquido, aunque en ocasiones, presentan excrecencias papilares.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El crecimiento desmesurado de estos tumores conduce a que aparezcan síntomas y signos característicos, como: masa abdominal palpable, dolor abdominal, síntomas derivados de la compresión de órganos vecinos, como vejiga y recto</w:t>
      </w:r>
      <w:proofErr w:type="gramStart"/>
      <w:r w:rsidRPr="00D62C2B">
        <w:rPr>
          <w:rFonts w:ascii="Verdana" w:eastAsia="Times New Roman" w:hAnsi="Verdana" w:cs="Times New Roman"/>
          <w:sz w:val="20"/>
          <w:szCs w:val="20"/>
          <w:lang w:eastAsia="es-ES"/>
        </w:rPr>
        <w:t>;</w:t>
      </w:r>
      <w:r w:rsidRPr="00D62C2B">
        <w:rPr>
          <w:rFonts w:ascii="Verdana" w:eastAsia="Times New Roman" w:hAnsi="Verdana" w:cs="Times New Roman"/>
          <w:sz w:val="20"/>
          <w:szCs w:val="20"/>
          <w:vertAlign w:val="superscript"/>
          <w:lang w:eastAsia="es-ES"/>
        </w:rPr>
        <w:t>7,11</w:t>
      </w:r>
      <w:proofErr w:type="gramEnd"/>
      <w:r w:rsidRPr="00D62C2B">
        <w:rPr>
          <w:rFonts w:ascii="Verdana" w:eastAsia="Times New Roman" w:hAnsi="Verdana" w:cs="Times New Roman"/>
          <w:sz w:val="20"/>
          <w:szCs w:val="20"/>
          <w:lang w:eastAsia="es-ES"/>
        </w:rPr>
        <w:t xml:space="preserve"> y una complicación poco frecuente es la pérdida del espacio de los órganos genitales internos en la cavidad abdominal.</w:t>
      </w:r>
      <w:r w:rsidRPr="00D62C2B">
        <w:rPr>
          <w:rFonts w:ascii="Verdana" w:eastAsia="Times New Roman" w:hAnsi="Verdana" w:cs="Times New Roman"/>
          <w:sz w:val="20"/>
          <w:szCs w:val="20"/>
          <w:vertAlign w:val="superscript"/>
          <w:lang w:eastAsia="es-ES"/>
        </w:rPr>
        <w:t>11</w:t>
      </w:r>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Hoy día, la aparición de una masa </w:t>
      </w:r>
      <w:proofErr w:type="spellStart"/>
      <w:r w:rsidRPr="00D62C2B">
        <w:rPr>
          <w:rFonts w:ascii="Verdana" w:eastAsia="Times New Roman" w:hAnsi="Verdana" w:cs="Times New Roman"/>
          <w:sz w:val="20"/>
          <w:szCs w:val="20"/>
          <w:lang w:eastAsia="es-ES"/>
        </w:rPr>
        <w:t>anexial</w:t>
      </w:r>
      <w:proofErr w:type="spellEnd"/>
      <w:r w:rsidRPr="00D62C2B">
        <w:rPr>
          <w:rFonts w:ascii="Verdana" w:eastAsia="Times New Roman" w:hAnsi="Verdana" w:cs="Times New Roman"/>
          <w:sz w:val="20"/>
          <w:szCs w:val="20"/>
          <w:lang w:eastAsia="es-ES"/>
        </w:rPr>
        <w:t xml:space="preserve"> supone un reto tanto diagnóstico como </w:t>
      </w:r>
      <w:proofErr w:type="spellStart"/>
      <w:r w:rsidRPr="00D62C2B">
        <w:rPr>
          <w:rFonts w:ascii="Verdana" w:eastAsia="Times New Roman" w:hAnsi="Verdana" w:cs="Times New Roman"/>
          <w:sz w:val="20"/>
          <w:szCs w:val="20"/>
          <w:lang w:eastAsia="es-ES"/>
        </w:rPr>
        <w:t>terapeútico</w:t>
      </w:r>
      <w:proofErr w:type="spellEnd"/>
      <w:r w:rsidRPr="00D62C2B">
        <w:rPr>
          <w:rFonts w:ascii="Verdana" w:eastAsia="Times New Roman" w:hAnsi="Verdana" w:cs="Times New Roman"/>
          <w:sz w:val="20"/>
          <w:szCs w:val="20"/>
          <w:lang w:eastAsia="es-ES"/>
        </w:rPr>
        <w:t xml:space="preserve">. Para determinar el diagnóstico y estrategia más adecuados, se debe realizar un cuidadoso contexto clínico de cada paciente de manera individual.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4"/>
          <w:szCs w:val="24"/>
          <w:lang w:eastAsia="es-ES"/>
        </w:rPr>
        <w:t>Conflicto de intereses</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Los autores no declaran tener conflictos de intereses.</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b/>
          <w:bCs/>
          <w:sz w:val="24"/>
          <w:szCs w:val="24"/>
          <w:lang w:eastAsia="es-ES"/>
        </w:rPr>
        <w:t>REFERENCIAS BIBLIOGRÁFICAS</w:t>
      </w:r>
      <w:r w:rsidRPr="00D62C2B">
        <w:rPr>
          <w:rFonts w:ascii="Verdana" w:eastAsia="Times New Roman" w:hAnsi="Verdana" w:cs="Times New Roman"/>
          <w:sz w:val="20"/>
          <w:szCs w:val="20"/>
          <w:lang w:eastAsia="es-ES"/>
        </w:rPr>
        <w:t xml:space="preserve">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1. Martínez Ricardo D, Pérez Suárez CM, Jiménez </w:t>
      </w:r>
      <w:proofErr w:type="spellStart"/>
      <w:r w:rsidRPr="00D62C2B">
        <w:rPr>
          <w:rFonts w:ascii="Verdana" w:eastAsia="Times New Roman" w:hAnsi="Verdana" w:cs="Times New Roman"/>
          <w:sz w:val="20"/>
          <w:szCs w:val="20"/>
          <w:lang w:eastAsia="es-ES"/>
        </w:rPr>
        <w:t>Subiaurre</w:t>
      </w:r>
      <w:proofErr w:type="spellEnd"/>
      <w:r w:rsidRPr="00D62C2B">
        <w:rPr>
          <w:rFonts w:ascii="Verdana" w:eastAsia="Times New Roman" w:hAnsi="Verdana" w:cs="Times New Roman"/>
          <w:sz w:val="20"/>
          <w:szCs w:val="20"/>
          <w:lang w:eastAsia="es-ES"/>
        </w:rPr>
        <w:t xml:space="preserve"> L. Caso clínico. Quiste de ovario gigante. A propósito de dos pacientes. Revista Electrónica de Portales Médicos.com. [</w:t>
      </w:r>
      <w:proofErr w:type="spellStart"/>
      <w:r w:rsidRPr="00D62C2B">
        <w:rPr>
          <w:rFonts w:ascii="Verdana" w:eastAsia="Times New Roman" w:hAnsi="Verdana" w:cs="Times New Roman"/>
          <w:sz w:val="20"/>
          <w:szCs w:val="20"/>
          <w:lang w:eastAsia="es-ES"/>
        </w:rPr>
        <w:t>Oline</w:t>
      </w:r>
      <w:proofErr w:type="spellEnd"/>
      <w:r w:rsidRPr="00D62C2B">
        <w:rPr>
          <w:rFonts w:ascii="Verdana" w:eastAsia="Times New Roman" w:hAnsi="Verdana" w:cs="Times New Roman"/>
          <w:sz w:val="20"/>
          <w:szCs w:val="20"/>
          <w:lang w:eastAsia="es-ES"/>
        </w:rPr>
        <w:t>] 2012 [citado 2016 nov 05]</w:t>
      </w:r>
      <w:proofErr w:type="gramStart"/>
      <w:r w:rsidRPr="00D62C2B">
        <w:rPr>
          <w:rFonts w:ascii="Verdana" w:eastAsia="Times New Roman" w:hAnsi="Verdana" w:cs="Times New Roman"/>
          <w:sz w:val="20"/>
          <w:szCs w:val="20"/>
          <w:lang w:eastAsia="es-ES"/>
        </w:rPr>
        <w:t>:[</w:t>
      </w:r>
      <w:proofErr w:type="gramEnd"/>
      <w:r w:rsidRPr="00D62C2B">
        <w:rPr>
          <w:rFonts w:ascii="Verdana" w:eastAsia="Times New Roman" w:hAnsi="Verdana" w:cs="Times New Roman"/>
          <w:sz w:val="20"/>
          <w:szCs w:val="20"/>
          <w:lang w:eastAsia="es-ES"/>
        </w:rPr>
        <w:t xml:space="preserve">aprox. 8 p.]. Disponible en: </w:t>
      </w:r>
      <w:hyperlink r:id="rId19" w:tgtFrame="_blank" w:history="1">
        <w:r w:rsidRPr="00D62C2B">
          <w:rPr>
            <w:rFonts w:ascii="Verdana" w:eastAsia="Times New Roman" w:hAnsi="Verdana" w:cs="Times New Roman"/>
            <w:color w:val="0000FF"/>
            <w:sz w:val="20"/>
            <w:szCs w:val="20"/>
            <w:u w:val="single"/>
            <w:lang w:eastAsia="es-ES"/>
          </w:rPr>
          <w:t>http://www.portalesmedicos.com/publicaciones/articles/3915/3/Caso-clinico.-Quiste-de-ovario-gigante.-A-proposito-de-dos-pacientes</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2. Calderón Rodríguez D, Jiménez Martínez CM, </w:t>
      </w:r>
      <w:proofErr w:type="spellStart"/>
      <w:r w:rsidRPr="00D62C2B">
        <w:rPr>
          <w:rFonts w:ascii="Verdana" w:eastAsia="Times New Roman" w:hAnsi="Verdana" w:cs="Times New Roman"/>
          <w:sz w:val="20"/>
          <w:szCs w:val="20"/>
          <w:lang w:eastAsia="es-ES"/>
        </w:rPr>
        <w:t>Bago</w:t>
      </w:r>
      <w:proofErr w:type="spellEnd"/>
      <w:r w:rsidRPr="00D62C2B">
        <w:rPr>
          <w:rFonts w:ascii="Verdana" w:eastAsia="Times New Roman" w:hAnsi="Verdana" w:cs="Times New Roman"/>
          <w:sz w:val="20"/>
          <w:szCs w:val="20"/>
          <w:lang w:eastAsia="es-ES"/>
        </w:rPr>
        <w:t xml:space="preserve"> </w:t>
      </w:r>
      <w:proofErr w:type="spellStart"/>
      <w:r w:rsidRPr="00D62C2B">
        <w:rPr>
          <w:rFonts w:ascii="Verdana" w:eastAsia="Times New Roman" w:hAnsi="Verdana" w:cs="Times New Roman"/>
          <w:sz w:val="20"/>
          <w:szCs w:val="20"/>
          <w:lang w:eastAsia="es-ES"/>
        </w:rPr>
        <w:t>Fonse</w:t>
      </w:r>
      <w:proofErr w:type="spellEnd"/>
      <w:r w:rsidRPr="00D62C2B">
        <w:rPr>
          <w:rFonts w:ascii="Verdana" w:eastAsia="Times New Roman" w:hAnsi="Verdana" w:cs="Times New Roman"/>
          <w:sz w:val="20"/>
          <w:szCs w:val="20"/>
          <w:lang w:eastAsia="es-ES"/>
        </w:rPr>
        <w:t xml:space="preserve"> I. Quiste gigante de ovario. Presentación de un caso. Revista electrónica </w:t>
      </w:r>
      <w:proofErr w:type="spellStart"/>
      <w:r w:rsidRPr="00D62C2B">
        <w:rPr>
          <w:rFonts w:ascii="Verdana" w:eastAsia="Times New Roman" w:hAnsi="Verdana" w:cs="Times New Roman"/>
          <w:sz w:val="20"/>
          <w:szCs w:val="20"/>
          <w:lang w:eastAsia="es-ES"/>
        </w:rPr>
        <w:t>vol</w:t>
      </w:r>
      <w:proofErr w:type="spellEnd"/>
      <w:r w:rsidRPr="00D62C2B">
        <w:rPr>
          <w:rFonts w:ascii="Verdana" w:eastAsia="Times New Roman" w:hAnsi="Verdana" w:cs="Times New Roman"/>
          <w:sz w:val="20"/>
          <w:szCs w:val="20"/>
          <w:lang w:eastAsia="es-ES"/>
        </w:rPr>
        <w:t xml:space="preserve"> 39 no 7 Las Tunas. [</w:t>
      </w:r>
      <w:proofErr w:type="gramStart"/>
      <w:r w:rsidRPr="00D62C2B">
        <w:rPr>
          <w:rFonts w:ascii="Verdana" w:eastAsia="Times New Roman" w:hAnsi="Verdana" w:cs="Times New Roman"/>
          <w:sz w:val="20"/>
          <w:szCs w:val="20"/>
          <w:lang w:eastAsia="es-ES"/>
        </w:rPr>
        <w:t>online</w:t>
      </w:r>
      <w:proofErr w:type="gramEnd"/>
      <w:r w:rsidRPr="00D62C2B">
        <w:rPr>
          <w:rFonts w:ascii="Verdana" w:eastAsia="Times New Roman" w:hAnsi="Verdana" w:cs="Times New Roman"/>
          <w:sz w:val="20"/>
          <w:szCs w:val="20"/>
          <w:lang w:eastAsia="es-ES"/>
        </w:rPr>
        <w:t xml:space="preserve">] 2014[citado 2016 nov 05]:[aprox. 4 p.]. Disponible en: </w:t>
      </w:r>
      <w:hyperlink r:id="rId20" w:tgtFrame="_blank" w:history="1">
        <w:r w:rsidRPr="00D62C2B">
          <w:rPr>
            <w:rFonts w:ascii="Verdana" w:eastAsia="Times New Roman" w:hAnsi="Verdana" w:cs="Times New Roman"/>
            <w:color w:val="0000FF"/>
            <w:sz w:val="20"/>
            <w:szCs w:val="20"/>
            <w:u w:val="single"/>
            <w:lang w:eastAsia="es-ES"/>
          </w:rPr>
          <w:t xml:space="preserve">http://revzoilomarinello.sld.cu/index.php/zmv/article/view/174 </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3. Fernández V, Acuña F, </w:t>
      </w:r>
      <w:proofErr w:type="spellStart"/>
      <w:r w:rsidRPr="00D62C2B">
        <w:rPr>
          <w:rFonts w:ascii="Verdana" w:eastAsia="Times New Roman" w:hAnsi="Verdana" w:cs="Times New Roman"/>
          <w:sz w:val="20"/>
          <w:szCs w:val="20"/>
          <w:lang w:eastAsia="es-ES"/>
        </w:rPr>
        <w:t>Recuay</w:t>
      </w:r>
      <w:proofErr w:type="spellEnd"/>
      <w:r w:rsidRPr="00D62C2B">
        <w:rPr>
          <w:rFonts w:ascii="Verdana" w:eastAsia="Times New Roman" w:hAnsi="Verdana" w:cs="Times New Roman"/>
          <w:sz w:val="20"/>
          <w:szCs w:val="20"/>
          <w:lang w:eastAsia="es-ES"/>
        </w:rPr>
        <w:t xml:space="preserve"> D, Arce A. </w:t>
      </w:r>
      <w:proofErr w:type="spellStart"/>
      <w:r w:rsidRPr="00D62C2B">
        <w:rPr>
          <w:rFonts w:ascii="Verdana" w:eastAsia="Times New Roman" w:hAnsi="Verdana" w:cs="Times New Roman"/>
          <w:sz w:val="20"/>
          <w:szCs w:val="20"/>
          <w:lang w:eastAsia="es-ES"/>
        </w:rPr>
        <w:t>Cistoadenoma</w:t>
      </w:r>
      <w:proofErr w:type="spellEnd"/>
      <w:r w:rsidRPr="00D62C2B">
        <w:rPr>
          <w:rFonts w:ascii="Verdana" w:eastAsia="Times New Roman" w:hAnsi="Verdana" w:cs="Times New Roman"/>
          <w:sz w:val="20"/>
          <w:szCs w:val="20"/>
          <w:lang w:eastAsia="es-ES"/>
        </w:rPr>
        <w:t xml:space="preserve"> seroso gigante. Rev. </w:t>
      </w:r>
      <w:proofErr w:type="spellStart"/>
      <w:r w:rsidRPr="00D62C2B">
        <w:rPr>
          <w:rFonts w:ascii="Verdana" w:eastAsia="Times New Roman" w:hAnsi="Verdana" w:cs="Times New Roman"/>
          <w:sz w:val="20"/>
          <w:szCs w:val="20"/>
          <w:lang w:eastAsia="es-ES"/>
        </w:rPr>
        <w:t>Ginecol</w:t>
      </w:r>
      <w:proofErr w:type="spellEnd"/>
      <w:r w:rsidRPr="00D62C2B">
        <w:rPr>
          <w:rFonts w:ascii="Verdana" w:eastAsia="Times New Roman" w:hAnsi="Verdana" w:cs="Times New Roman"/>
          <w:sz w:val="20"/>
          <w:szCs w:val="20"/>
          <w:lang w:eastAsia="es-ES"/>
        </w:rPr>
        <w:t>.</w:t>
      </w:r>
      <w:r w:rsidRPr="00D62C2B">
        <w:rPr>
          <w:rFonts w:ascii="Verdana" w:eastAsia="Times New Roman" w:hAnsi="Verdana" w:cs="Times New Roman"/>
          <w:b/>
          <w:bCs/>
          <w:sz w:val="20"/>
          <w:szCs w:val="20"/>
          <w:lang w:eastAsia="es-ES"/>
        </w:rPr>
        <w:t xml:space="preserve"> </w:t>
      </w:r>
      <w:proofErr w:type="spellStart"/>
      <w:r w:rsidRPr="00D62C2B">
        <w:rPr>
          <w:rFonts w:ascii="Verdana" w:eastAsia="Times New Roman" w:hAnsi="Verdana" w:cs="Times New Roman"/>
          <w:sz w:val="20"/>
          <w:szCs w:val="20"/>
          <w:lang w:eastAsia="es-ES"/>
        </w:rPr>
        <w:t>Obstet</w:t>
      </w:r>
      <w:proofErr w:type="spellEnd"/>
      <w:r w:rsidRPr="00D62C2B">
        <w:rPr>
          <w:rFonts w:ascii="Verdana" w:eastAsia="Times New Roman" w:hAnsi="Verdana" w:cs="Times New Roman"/>
          <w:sz w:val="20"/>
          <w:szCs w:val="20"/>
          <w:lang w:eastAsia="es-ES"/>
        </w:rPr>
        <w:t>. (Perú). [</w:t>
      </w:r>
      <w:proofErr w:type="gramStart"/>
      <w:r w:rsidRPr="00D62C2B">
        <w:rPr>
          <w:rFonts w:ascii="Verdana" w:eastAsia="Times New Roman" w:hAnsi="Verdana" w:cs="Times New Roman"/>
          <w:sz w:val="20"/>
          <w:szCs w:val="20"/>
          <w:lang w:eastAsia="es-ES"/>
        </w:rPr>
        <w:t>internet</w:t>
      </w:r>
      <w:proofErr w:type="gramEnd"/>
      <w:r w:rsidRPr="00D62C2B">
        <w:rPr>
          <w:rFonts w:ascii="Verdana" w:eastAsia="Times New Roman" w:hAnsi="Verdana" w:cs="Times New Roman"/>
          <w:sz w:val="20"/>
          <w:szCs w:val="20"/>
          <w:lang w:eastAsia="es-ES"/>
        </w:rPr>
        <w:t>]</w:t>
      </w:r>
      <w:r w:rsidRPr="00D62C2B">
        <w:rPr>
          <w:rFonts w:ascii="Verdana" w:eastAsia="Times New Roman" w:hAnsi="Verdana" w:cs="Times New Roman"/>
          <w:b/>
          <w:bCs/>
          <w:sz w:val="20"/>
          <w:szCs w:val="20"/>
          <w:lang w:eastAsia="es-ES"/>
        </w:rPr>
        <w:t xml:space="preserve"> </w:t>
      </w:r>
      <w:r w:rsidRPr="00D62C2B">
        <w:rPr>
          <w:rFonts w:ascii="Verdana" w:eastAsia="Times New Roman" w:hAnsi="Verdana" w:cs="Times New Roman"/>
          <w:sz w:val="20"/>
          <w:szCs w:val="20"/>
          <w:lang w:eastAsia="es-ES"/>
        </w:rPr>
        <w:t xml:space="preserve">2003 [citado 2016 nov 05];49(1):63-6. Disponible en: </w:t>
      </w:r>
      <w:hyperlink r:id="rId21" w:tgtFrame="_blank" w:history="1">
        <w:r w:rsidRPr="00D62C2B">
          <w:rPr>
            <w:rFonts w:ascii="Verdana" w:eastAsia="Times New Roman" w:hAnsi="Verdana" w:cs="Times New Roman"/>
            <w:color w:val="0000FF"/>
            <w:sz w:val="20"/>
            <w:szCs w:val="20"/>
            <w:u w:val="single"/>
            <w:lang w:eastAsia="es-ES"/>
          </w:rPr>
          <w:t xml:space="preserve">http://sisbib.unmsm.edu.pe/bvrevistas/ginecologia/vol49_n1/cistoadenoma.htm </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4. Arroyo Díaz MJ, Díaz Gutiérrez M, García Tirada M, Gutiérrez </w:t>
      </w:r>
      <w:proofErr w:type="spellStart"/>
      <w:r w:rsidRPr="00D62C2B">
        <w:rPr>
          <w:rFonts w:ascii="Verdana" w:eastAsia="Times New Roman" w:hAnsi="Verdana" w:cs="Times New Roman"/>
          <w:sz w:val="20"/>
          <w:szCs w:val="20"/>
          <w:lang w:eastAsia="es-ES"/>
        </w:rPr>
        <w:t>Aleaga</w:t>
      </w:r>
      <w:proofErr w:type="spellEnd"/>
      <w:r w:rsidRPr="00D62C2B">
        <w:rPr>
          <w:rFonts w:ascii="Verdana" w:eastAsia="Times New Roman" w:hAnsi="Verdana" w:cs="Times New Roman"/>
          <w:sz w:val="20"/>
          <w:szCs w:val="20"/>
          <w:lang w:eastAsia="es-ES"/>
        </w:rPr>
        <w:t xml:space="preserve"> YL. Quiste gigante de ovario: presentación de un caso. </w:t>
      </w:r>
      <w:proofErr w:type="spellStart"/>
      <w:r w:rsidRPr="00D62C2B">
        <w:rPr>
          <w:rFonts w:ascii="Verdana" w:eastAsia="Times New Roman" w:hAnsi="Verdana" w:cs="Times New Roman"/>
          <w:sz w:val="20"/>
          <w:szCs w:val="20"/>
          <w:lang w:eastAsia="es-ES"/>
        </w:rPr>
        <w:t>Medisur</w:t>
      </w:r>
      <w:proofErr w:type="spellEnd"/>
      <w:r w:rsidRPr="00D62C2B">
        <w:rPr>
          <w:rFonts w:ascii="Verdana" w:eastAsia="Times New Roman" w:hAnsi="Verdana" w:cs="Times New Roman"/>
          <w:sz w:val="20"/>
          <w:szCs w:val="20"/>
          <w:lang w:eastAsia="es-ES"/>
        </w:rPr>
        <w:t xml:space="preserve"> [internet]. 2011 [citado 2016 nov 06]</w:t>
      </w:r>
      <w:proofErr w:type="gramStart"/>
      <w:r w:rsidRPr="00D62C2B">
        <w:rPr>
          <w:rFonts w:ascii="Verdana" w:eastAsia="Times New Roman" w:hAnsi="Verdana" w:cs="Times New Roman"/>
          <w:sz w:val="20"/>
          <w:szCs w:val="20"/>
          <w:lang w:eastAsia="es-ES"/>
        </w:rPr>
        <w:t>;9</w:t>
      </w:r>
      <w:proofErr w:type="gramEnd"/>
      <w:r w:rsidRPr="00D62C2B">
        <w:rPr>
          <w:rFonts w:ascii="Verdana" w:eastAsia="Times New Roman" w:hAnsi="Verdana" w:cs="Times New Roman"/>
          <w:sz w:val="20"/>
          <w:szCs w:val="20"/>
          <w:lang w:eastAsia="es-ES"/>
        </w:rPr>
        <w:t xml:space="preserve">(5):[aprox. 5. p.]. Disponible en: </w:t>
      </w:r>
      <w:hyperlink r:id="rId22" w:tgtFrame="_blank" w:history="1">
        <w:r w:rsidRPr="00D62C2B">
          <w:rPr>
            <w:rFonts w:ascii="Verdana" w:eastAsia="Times New Roman" w:hAnsi="Verdana" w:cs="Times New Roman"/>
            <w:color w:val="0000FF"/>
            <w:sz w:val="20"/>
            <w:szCs w:val="20"/>
            <w:u w:val="single"/>
            <w:lang w:eastAsia="es-ES"/>
          </w:rPr>
          <w:t xml:space="preserve">http://www.redalyc.org/articulo.oa?id=180022344002 </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5. Corrales Hernández Y. Quiste de ovario gigante. Presentación de un caso. </w:t>
      </w:r>
      <w:proofErr w:type="spellStart"/>
      <w:r w:rsidRPr="00D62C2B">
        <w:rPr>
          <w:rFonts w:ascii="Verdana" w:eastAsia="Times New Roman" w:hAnsi="Verdana" w:cs="Times New Roman"/>
          <w:sz w:val="20"/>
          <w:szCs w:val="20"/>
          <w:lang w:eastAsia="es-ES"/>
        </w:rPr>
        <w:t>Medisur</w:t>
      </w:r>
      <w:proofErr w:type="spellEnd"/>
      <w:r w:rsidRPr="00D62C2B">
        <w:rPr>
          <w:rFonts w:ascii="Verdana" w:eastAsia="Times New Roman" w:hAnsi="Verdana" w:cs="Times New Roman"/>
          <w:sz w:val="20"/>
          <w:szCs w:val="20"/>
          <w:lang w:eastAsia="es-ES"/>
        </w:rPr>
        <w:t xml:space="preserve"> [Internet]. 2012 </w:t>
      </w:r>
      <w:proofErr w:type="spellStart"/>
      <w:r w:rsidRPr="00D62C2B">
        <w:rPr>
          <w:rFonts w:ascii="Verdana" w:eastAsia="Times New Roman" w:hAnsi="Verdana" w:cs="Times New Roman"/>
          <w:sz w:val="20"/>
          <w:szCs w:val="20"/>
          <w:lang w:eastAsia="es-ES"/>
        </w:rPr>
        <w:t>Ago</w:t>
      </w:r>
      <w:proofErr w:type="spellEnd"/>
      <w:r w:rsidRPr="00D62C2B">
        <w:rPr>
          <w:rFonts w:ascii="Verdana" w:eastAsia="Times New Roman" w:hAnsi="Verdana" w:cs="Times New Roman"/>
          <w:sz w:val="20"/>
          <w:szCs w:val="20"/>
          <w:lang w:eastAsia="es-ES"/>
        </w:rPr>
        <w:t xml:space="preserve"> [citado 2016 Nov 10]</w:t>
      </w:r>
      <w:proofErr w:type="gramStart"/>
      <w:r w:rsidRPr="00D62C2B">
        <w:rPr>
          <w:rFonts w:ascii="Verdana" w:eastAsia="Times New Roman" w:hAnsi="Verdana" w:cs="Times New Roman"/>
          <w:sz w:val="20"/>
          <w:szCs w:val="20"/>
          <w:lang w:eastAsia="es-ES"/>
        </w:rPr>
        <w:t>;10</w:t>
      </w:r>
      <w:proofErr w:type="gramEnd"/>
      <w:r w:rsidRPr="00D62C2B">
        <w:rPr>
          <w:rFonts w:ascii="Verdana" w:eastAsia="Times New Roman" w:hAnsi="Verdana" w:cs="Times New Roman"/>
          <w:sz w:val="20"/>
          <w:szCs w:val="20"/>
          <w:lang w:eastAsia="es-ES"/>
        </w:rPr>
        <w:t xml:space="preserve">(4):304-9. Disponible en: </w:t>
      </w:r>
      <w:hyperlink r:id="rId23" w:tgtFrame="_blank" w:history="1">
        <w:r w:rsidRPr="00D62C2B">
          <w:rPr>
            <w:rFonts w:ascii="Verdana" w:eastAsia="Times New Roman" w:hAnsi="Verdana" w:cs="Times New Roman"/>
            <w:color w:val="0000FF"/>
            <w:sz w:val="20"/>
            <w:szCs w:val="20"/>
            <w:u w:val="single"/>
            <w:lang w:eastAsia="es-ES"/>
          </w:rPr>
          <w:t>http://scielo.sld.cu/scielo.php?script=sci_arttext&amp;pid=S1727-897X2012000400007&amp;lng=es</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6. González Diego AE, Flores Contreras J M, Cabrera Hernández M, Rodríguez JJ. </w:t>
      </w:r>
      <w:proofErr w:type="spellStart"/>
      <w:r w:rsidRPr="00D62C2B">
        <w:rPr>
          <w:rFonts w:ascii="Verdana" w:eastAsia="Times New Roman" w:hAnsi="Verdana" w:cs="Times New Roman"/>
          <w:sz w:val="20"/>
          <w:szCs w:val="20"/>
          <w:lang w:eastAsia="es-ES"/>
        </w:rPr>
        <w:t>Cistoadenoma</w:t>
      </w:r>
      <w:proofErr w:type="spellEnd"/>
      <w:r w:rsidRPr="00D62C2B">
        <w:rPr>
          <w:rFonts w:ascii="Verdana" w:eastAsia="Times New Roman" w:hAnsi="Verdana" w:cs="Times New Roman"/>
          <w:sz w:val="20"/>
          <w:szCs w:val="20"/>
          <w:lang w:eastAsia="es-ES"/>
        </w:rPr>
        <w:t xml:space="preserve"> seroso "gigante" de ovario en una adolescente. </w:t>
      </w:r>
      <w:proofErr w:type="spellStart"/>
      <w:r w:rsidRPr="00D62C2B">
        <w:rPr>
          <w:rFonts w:ascii="Verdana" w:eastAsia="Times New Roman" w:hAnsi="Verdana" w:cs="Times New Roman"/>
          <w:sz w:val="20"/>
          <w:szCs w:val="20"/>
          <w:lang w:eastAsia="es-ES"/>
        </w:rPr>
        <w:t>Rev</w:t>
      </w:r>
      <w:proofErr w:type="spellEnd"/>
      <w:r w:rsidRPr="00D62C2B">
        <w:rPr>
          <w:rFonts w:ascii="Verdana" w:eastAsia="Times New Roman" w:hAnsi="Verdana" w:cs="Times New Roman"/>
          <w:sz w:val="20"/>
          <w:szCs w:val="20"/>
          <w:lang w:eastAsia="es-ES"/>
        </w:rPr>
        <w:t xml:space="preserve"> Ciencias Médicas </w:t>
      </w:r>
      <w:r w:rsidRPr="00D62C2B">
        <w:rPr>
          <w:rFonts w:ascii="Verdana" w:eastAsia="Times New Roman" w:hAnsi="Verdana" w:cs="Times New Roman"/>
          <w:sz w:val="20"/>
          <w:szCs w:val="20"/>
          <w:lang w:eastAsia="es-ES"/>
        </w:rPr>
        <w:lastRenderedPageBreak/>
        <w:t xml:space="preserve">Pinar del Rio. </w:t>
      </w:r>
      <w:proofErr w:type="gramStart"/>
      <w:r w:rsidRPr="00D62C2B">
        <w:rPr>
          <w:rFonts w:ascii="Verdana" w:eastAsia="Times New Roman" w:hAnsi="Verdana" w:cs="Times New Roman"/>
          <w:sz w:val="20"/>
          <w:szCs w:val="20"/>
          <w:lang w:eastAsia="es-ES"/>
        </w:rPr>
        <w:t>ene.-mar</w:t>
      </w:r>
      <w:proofErr w:type="gramEnd"/>
      <w:r w:rsidRPr="00D62C2B">
        <w:rPr>
          <w:rFonts w:ascii="Verdana" w:eastAsia="Times New Roman" w:hAnsi="Verdana" w:cs="Times New Roman"/>
          <w:sz w:val="20"/>
          <w:szCs w:val="20"/>
          <w:lang w:eastAsia="es-ES"/>
        </w:rPr>
        <w:t>. [Internet] 2007 [citado 2016 Nov 05];11(1):[aprox. 7. p]. Disponible en:</w:t>
      </w:r>
      <w:r w:rsidRPr="00D62C2B">
        <w:rPr>
          <w:rFonts w:ascii="Verdana" w:eastAsia="Times New Roman" w:hAnsi="Verdana" w:cs="Times New Roman"/>
          <w:sz w:val="20"/>
          <w:szCs w:val="20"/>
          <w:u w:val="single"/>
          <w:lang w:eastAsia="es-ES"/>
        </w:rPr>
        <w:t xml:space="preserve"> </w:t>
      </w:r>
      <w:hyperlink r:id="rId24" w:tgtFrame="_blank" w:history="1">
        <w:r w:rsidRPr="00D62C2B">
          <w:rPr>
            <w:rFonts w:ascii="Verdana" w:eastAsia="Times New Roman" w:hAnsi="Verdana" w:cs="Times New Roman"/>
            <w:color w:val="0000FF"/>
            <w:sz w:val="20"/>
            <w:szCs w:val="20"/>
            <w:u w:val="single"/>
            <w:lang w:eastAsia="es-ES"/>
          </w:rPr>
          <w:t>http://scielo.sld.cu/scielo.php?script=sci_arttext&amp;pid=S1561-31942007000100009</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7. Rosales </w:t>
      </w:r>
      <w:proofErr w:type="spellStart"/>
      <w:r w:rsidRPr="00D62C2B">
        <w:rPr>
          <w:rFonts w:ascii="Verdana" w:eastAsia="Times New Roman" w:hAnsi="Verdana" w:cs="Times New Roman"/>
          <w:sz w:val="20"/>
          <w:szCs w:val="20"/>
          <w:lang w:eastAsia="es-ES"/>
        </w:rPr>
        <w:t>Aujang</w:t>
      </w:r>
      <w:proofErr w:type="spellEnd"/>
      <w:r w:rsidRPr="00D62C2B">
        <w:rPr>
          <w:rFonts w:ascii="Verdana" w:eastAsia="Times New Roman" w:hAnsi="Verdana" w:cs="Times New Roman"/>
          <w:sz w:val="20"/>
          <w:szCs w:val="20"/>
          <w:lang w:eastAsia="es-ES"/>
        </w:rPr>
        <w:t xml:space="preserve"> E. Quiste gigante de ovario y embarazo. Reporte de un caso y revisión de la bibliografía. </w:t>
      </w:r>
      <w:proofErr w:type="spellStart"/>
      <w:r w:rsidRPr="00D62C2B">
        <w:rPr>
          <w:rFonts w:ascii="Verdana" w:eastAsia="Times New Roman" w:hAnsi="Verdana" w:cs="Times New Roman"/>
          <w:sz w:val="20"/>
          <w:szCs w:val="20"/>
          <w:lang w:eastAsia="es-ES"/>
        </w:rPr>
        <w:t>Ginecol</w:t>
      </w:r>
      <w:proofErr w:type="spellEnd"/>
      <w:r w:rsidRPr="00D62C2B">
        <w:rPr>
          <w:rFonts w:ascii="Verdana" w:eastAsia="Times New Roman" w:hAnsi="Verdana" w:cs="Times New Roman"/>
          <w:sz w:val="20"/>
          <w:szCs w:val="20"/>
          <w:lang w:eastAsia="es-ES"/>
        </w:rPr>
        <w:t xml:space="preserve"> </w:t>
      </w:r>
      <w:proofErr w:type="spellStart"/>
      <w:r w:rsidRPr="00D62C2B">
        <w:rPr>
          <w:rFonts w:ascii="Verdana" w:eastAsia="Times New Roman" w:hAnsi="Verdana" w:cs="Times New Roman"/>
          <w:sz w:val="20"/>
          <w:szCs w:val="20"/>
          <w:lang w:eastAsia="es-ES"/>
        </w:rPr>
        <w:t>Obstet</w:t>
      </w:r>
      <w:proofErr w:type="spellEnd"/>
      <w:r w:rsidRPr="00D62C2B">
        <w:rPr>
          <w:rFonts w:ascii="Verdana" w:eastAsia="Times New Roman" w:hAnsi="Verdana" w:cs="Times New Roman"/>
          <w:sz w:val="20"/>
          <w:szCs w:val="20"/>
          <w:lang w:eastAsia="es-ES"/>
        </w:rPr>
        <w:t xml:space="preserve"> </w:t>
      </w:r>
      <w:proofErr w:type="spellStart"/>
      <w:r w:rsidRPr="00D62C2B">
        <w:rPr>
          <w:rFonts w:ascii="Verdana" w:eastAsia="Times New Roman" w:hAnsi="Verdana" w:cs="Times New Roman"/>
          <w:sz w:val="20"/>
          <w:szCs w:val="20"/>
          <w:lang w:eastAsia="es-ES"/>
        </w:rPr>
        <w:t>Mex</w:t>
      </w:r>
      <w:proofErr w:type="spellEnd"/>
      <w:r w:rsidRPr="00D62C2B">
        <w:rPr>
          <w:rFonts w:ascii="Verdana" w:eastAsia="Times New Roman" w:hAnsi="Verdana" w:cs="Times New Roman"/>
          <w:sz w:val="20"/>
          <w:szCs w:val="20"/>
          <w:lang w:eastAsia="es-ES"/>
        </w:rPr>
        <w:t xml:space="preserve"> [internet]. 2011[citado 2016 Nov 05]</w:t>
      </w:r>
      <w:proofErr w:type="gramStart"/>
      <w:r w:rsidRPr="00D62C2B">
        <w:rPr>
          <w:rFonts w:ascii="Verdana" w:eastAsia="Times New Roman" w:hAnsi="Verdana" w:cs="Times New Roman"/>
          <w:sz w:val="20"/>
          <w:szCs w:val="20"/>
          <w:lang w:eastAsia="es-ES"/>
        </w:rPr>
        <w:t>;79</w:t>
      </w:r>
      <w:proofErr w:type="gramEnd"/>
      <w:r w:rsidRPr="00D62C2B">
        <w:rPr>
          <w:rFonts w:ascii="Verdana" w:eastAsia="Times New Roman" w:hAnsi="Verdana" w:cs="Times New Roman"/>
          <w:sz w:val="20"/>
          <w:szCs w:val="20"/>
          <w:lang w:eastAsia="es-ES"/>
        </w:rPr>
        <w:t xml:space="preserve">(4):235-8. Disponible en: </w:t>
      </w:r>
      <w:hyperlink r:id="rId25" w:tgtFrame="_blank" w:history="1">
        <w:r w:rsidRPr="00D62C2B">
          <w:rPr>
            <w:rFonts w:ascii="Verdana" w:eastAsia="Times New Roman" w:hAnsi="Verdana" w:cs="Times New Roman"/>
            <w:color w:val="0000FF"/>
            <w:sz w:val="20"/>
            <w:szCs w:val="20"/>
            <w:u w:val="single"/>
            <w:lang w:eastAsia="es-ES"/>
          </w:rPr>
          <w:t xml:space="preserve">http://www.medigraphic.com/pdfs/ginobsmex/gom-2011/gom114j.pdf </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8. Sánchez Pórtela CA, García Valladares A, Sánchez Pórtela CJ. Quiste gigante de ovario y mioma uterino. Presentación de un caso. Rev. Ciencias Médicas de Pinar del Río. </w:t>
      </w:r>
      <w:proofErr w:type="gramStart"/>
      <w:r w:rsidRPr="00D62C2B">
        <w:rPr>
          <w:rFonts w:ascii="Verdana" w:eastAsia="Times New Roman" w:hAnsi="Verdana" w:cs="Times New Roman"/>
          <w:sz w:val="20"/>
          <w:szCs w:val="20"/>
          <w:lang w:eastAsia="es-ES"/>
        </w:rPr>
        <w:t>sep</w:t>
      </w:r>
      <w:proofErr w:type="gramEnd"/>
      <w:r w:rsidRPr="00D62C2B">
        <w:rPr>
          <w:rFonts w:ascii="Verdana" w:eastAsia="Times New Roman" w:hAnsi="Verdana" w:cs="Times New Roman"/>
          <w:sz w:val="20"/>
          <w:szCs w:val="20"/>
          <w:lang w:eastAsia="es-ES"/>
        </w:rPr>
        <w:t xml:space="preserve">.- oct [internet] 2012 [citado 2016 nov 05];16(5):188-96. Disponible en: </w:t>
      </w:r>
      <w:hyperlink r:id="rId26" w:tgtFrame="_blank" w:history="1">
        <w:r w:rsidRPr="00D62C2B">
          <w:rPr>
            <w:rFonts w:ascii="Verdana" w:eastAsia="Times New Roman" w:hAnsi="Verdana" w:cs="Times New Roman"/>
            <w:color w:val="0000FF"/>
            <w:sz w:val="20"/>
            <w:szCs w:val="20"/>
            <w:u w:val="single"/>
            <w:lang w:eastAsia="es-ES"/>
          </w:rPr>
          <w:t xml:space="preserve">http://scielo.sld.cu/scielo.php?script=sci_arttext&amp;pid=S1561-31942012000500020 </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9. Coello de la Cruz C, </w:t>
      </w:r>
      <w:proofErr w:type="spellStart"/>
      <w:r w:rsidRPr="00D62C2B">
        <w:rPr>
          <w:rFonts w:ascii="Verdana" w:eastAsia="Times New Roman" w:hAnsi="Verdana" w:cs="Times New Roman"/>
          <w:sz w:val="20"/>
          <w:szCs w:val="20"/>
          <w:lang w:eastAsia="es-ES"/>
        </w:rPr>
        <w:t>Verdecia</w:t>
      </w:r>
      <w:proofErr w:type="spellEnd"/>
      <w:r w:rsidRPr="00D62C2B">
        <w:rPr>
          <w:rFonts w:ascii="Verdana" w:eastAsia="Times New Roman" w:hAnsi="Verdana" w:cs="Times New Roman"/>
          <w:sz w:val="20"/>
          <w:szCs w:val="20"/>
          <w:lang w:eastAsia="es-ES"/>
        </w:rPr>
        <w:t xml:space="preserve"> Silva E, Labrada </w:t>
      </w:r>
      <w:proofErr w:type="spellStart"/>
      <w:r w:rsidRPr="00D62C2B">
        <w:rPr>
          <w:rFonts w:ascii="Verdana" w:eastAsia="Times New Roman" w:hAnsi="Verdana" w:cs="Times New Roman"/>
          <w:sz w:val="20"/>
          <w:szCs w:val="20"/>
          <w:lang w:eastAsia="es-ES"/>
        </w:rPr>
        <w:t>Gelpi</w:t>
      </w:r>
      <w:proofErr w:type="spellEnd"/>
      <w:r w:rsidRPr="00D62C2B">
        <w:rPr>
          <w:rFonts w:ascii="Verdana" w:eastAsia="Times New Roman" w:hAnsi="Verdana" w:cs="Times New Roman"/>
          <w:sz w:val="20"/>
          <w:szCs w:val="20"/>
          <w:lang w:eastAsia="es-ES"/>
        </w:rPr>
        <w:t xml:space="preserve"> MC. Presentación de un caso con quiste gigante de ovario. Correo Científico Médico de Holguín. 2011[citado 2016 nov 05]</w:t>
      </w:r>
      <w:proofErr w:type="gramStart"/>
      <w:r w:rsidRPr="00D62C2B">
        <w:rPr>
          <w:rFonts w:ascii="Verdana" w:eastAsia="Times New Roman" w:hAnsi="Verdana" w:cs="Times New Roman"/>
          <w:sz w:val="20"/>
          <w:szCs w:val="20"/>
          <w:lang w:eastAsia="es-ES"/>
        </w:rPr>
        <w:t>;15</w:t>
      </w:r>
      <w:proofErr w:type="gramEnd"/>
      <w:r w:rsidRPr="00D62C2B">
        <w:rPr>
          <w:rFonts w:ascii="Verdana" w:eastAsia="Times New Roman" w:hAnsi="Verdana" w:cs="Times New Roman"/>
          <w:sz w:val="20"/>
          <w:szCs w:val="20"/>
          <w:lang w:eastAsia="es-ES"/>
        </w:rPr>
        <w:t xml:space="preserve">(3). Disponible en: </w:t>
      </w:r>
      <w:hyperlink r:id="rId27" w:tgtFrame="_blank" w:history="1">
        <w:r w:rsidRPr="00D62C2B">
          <w:rPr>
            <w:rFonts w:ascii="Verdana" w:eastAsia="Times New Roman" w:hAnsi="Verdana" w:cs="Times New Roman"/>
            <w:color w:val="0000FF"/>
            <w:sz w:val="20"/>
            <w:szCs w:val="20"/>
            <w:u w:val="single"/>
            <w:lang w:eastAsia="es-ES"/>
          </w:rPr>
          <w:t xml:space="preserve">http://www.cocmed.sld.cu/no153/no153presc03.htm </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val="en-US" w:eastAsia="es-ES"/>
        </w:rPr>
      </w:pPr>
      <w:r w:rsidRPr="00D62C2B">
        <w:rPr>
          <w:rFonts w:ascii="Verdana" w:eastAsia="Times New Roman" w:hAnsi="Verdana" w:cs="Times New Roman"/>
          <w:sz w:val="20"/>
          <w:szCs w:val="20"/>
          <w:lang w:eastAsia="es-ES"/>
        </w:rPr>
        <w:t xml:space="preserve">10. </w:t>
      </w:r>
      <w:proofErr w:type="spellStart"/>
      <w:r w:rsidRPr="00D62C2B">
        <w:rPr>
          <w:rFonts w:ascii="Verdana" w:eastAsia="Times New Roman" w:hAnsi="Verdana" w:cs="Times New Roman"/>
          <w:sz w:val="20"/>
          <w:szCs w:val="20"/>
          <w:lang w:eastAsia="es-ES"/>
        </w:rPr>
        <w:t>Ueda</w:t>
      </w:r>
      <w:proofErr w:type="spellEnd"/>
      <w:r w:rsidRPr="00D62C2B">
        <w:rPr>
          <w:rFonts w:ascii="Verdana" w:eastAsia="Times New Roman" w:hAnsi="Verdana" w:cs="Times New Roman"/>
          <w:sz w:val="20"/>
          <w:szCs w:val="20"/>
          <w:lang w:eastAsia="es-ES"/>
        </w:rPr>
        <w:t xml:space="preserve"> S, </w:t>
      </w:r>
      <w:proofErr w:type="spellStart"/>
      <w:r w:rsidRPr="00D62C2B">
        <w:rPr>
          <w:rFonts w:ascii="Verdana" w:eastAsia="Times New Roman" w:hAnsi="Verdana" w:cs="Times New Roman"/>
          <w:sz w:val="20"/>
          <w:szCs w:val="20"/>
          <w:lang w:eastAsia="es-ES"/>
        </w:rPr>
        <w:t>Yamada</w:t>
      </w:r>
      <w:proofErr w:type="spellEnd"/>
      <w:r w:rsidRPr="00D62C2B">
        <w:rPr>
          <w:rFonts w:ascii="Verdana" w:eastAsia="Times New Roman" w:hAnsi="Verdana" w:cs="Times New Roman"/>
          <w:sz w:val="20"/>
          <w:szCs w:val="20"/>
          <w:lang w:eastAsia="es-ES"/>
        </w:rPr>
        <w:t xml:space="preserve"> Y, </w:t>
      </w:r>
      <w:proofErr w:type="spellStart"/>
      <w:r w:rsidRPr="00D62C2B">
        <w:rPr>
          <w:rFonts w:ascii="Verdana" w:eastAsia="Times New Roman" w:hAnsi="Verdana" w:cs="Times New Roman"/>
          <w:sz w:val="20"/>
          <w:szCs w:val="20"/>
          <w:lang w:eastAsia="es-ES"/>
        </w:rPr>
        <w:t>Tsuji</w:t>
      </w:r>
      <w:proofErr w:type="spellEnd"/>
      <w:r w:rsidRPr="00D62C2B">
        <w:rPr>
          <w:rFonts w:ascii="Verdana" w:eastAsia="Times New Roman" w:hAnsi="Verdana" w:cs="Times New Roman"/>
          <w:sz w:val="20"/>
          <w:szCs w:val="20"/>
          <w:lang w:eastAsia="es-ES"/>
        </w:rPr>
        <w:t xml:space="preserve"> Y, </w:t>
      </w:r>
      <w:proofErr w:type="spellStart"/>
      <w:r w:rsidRPr="00D62C2B">
        <w:rPr>
          <w:rFonts w:ascii="Verdana" w:eastAsia="Times New Roman" w:hAnsi="Verdana" w:cs="Times New Roman"/>
          <w:sz w:val="20"/>
          <w:szCs w:val="20"/>
          <w:lang w:eastAsia="es-ES"/>
        </w:rPr>
        <w:t>Kawaguchi</w:t>
      </w:r>
      <w:proofErr w:type="spellEnd"/>
      <w:r w:rsidRPr="00D62C2B">
        <w:rPr>
          <w:rFonts w:ascii="Verdana" w:eastAsia="Times New Roman" w:hAnsi="Verdana" w:cs="Times New Roman"/>
          <w:sz w:val="20"/>
          <w:szCs w:val="20"/>
          <w:lang w:eastAsia="es-ES"/>
        </w:rPr>
        <w:t xml:space="preserve"> R, </w:t>
      </w:r>
      <w:proofErr w:type="spellStart"/>
      <w:r w:rsidRPr="00D62C2B">
        <w:rPr>
          <w:rFonts w:ascii="Verdana" w:eastAsia="Times New Roman" w:hAnsi="Verdana" w:cs="Times New Roman"/>
          <w:sz w:val="20"/>
          <w:szCs w:val="20"/>
          <w:lang w:eastAsia="es-ES"/>
        </w:rPr>
        <w:t>Haruta</w:t>
      </w:r>
      <w:proofErr w:type="spellEnd"/>
      <w:r w:rsidRPr="00D62C2B">
        <w:rPr>
          <w:rFonts w:ascii="Verdana" w:eastAsia="Times New Roman" w:hAnsi="Verdana" w:cs="Times New Roman"/>
          <w:sz w:val="20"/>
          <w:szCs w:val="20"/>
          <w:lang w:eastAsia="es-ES"/>
        </w:rPr>
        <w:t xml:space="preserve"> S, </w:t>
      </w:r>
      <w:proofErr w:type="spellStart"/>
      <w:r w:rsidRPr="00D62C2B">
        <w:rPr>
          <w:rFonts w:ascii="Verdana" w:eastAsia="Times New Roman" w:hAnsi="Verdana" w:cs="Times New Roman"/>
          <w:sz w:val="20"/>
          <w:szCs w:val="20"/>
          <w:lang w:eastAsia="es-ES"/>
        </w:rPr>
        <w:t>Shigetomi</w:t>
      </w:r>
      <w:proofErr w:type="spellEnd"/>
      <w:r w:rsidRPr="00D62C2B">
        <w:rPr>
          <w:rFonts w:ascii="Verdana" w:eastAsia="Times New Roman" w:hAnsi="Verdana" w:cs="Times New Roman"/>
          <w:sz w:val="20"/>
          <w:szCs w:val="20"/>
          <w:lang w:eastAsia="es-ES"/>
        </w:rPr>
        <w:t xml:space="preserve"> H, et al. </w:t>
      </w:r>
      <w:proofErr w:type="gramStart"/>
      <w:r w:rsidRPr="00D62C2B">
        <w:rPr>
          <w:rFonts w:ascii="Verdana" w:eastAsia="Times New Roman" w:hAnsi="Verdana" w:cs="Times New Roman"/>
          <w:sz w:val="20"/>
          <w:szCs w:val="20"/>
          <w:lang w:val="en-US" w:eastAsia="es-ES"/>
        </w:rPr>
        <w:t>Giant abdominal tumor of the ovary.</w:t>
      </w:r>
      <w:proofErr w:type="gramEnd"/>
      <w:r w:rsidRPr="00D62C2B">
        <w:rPr>
          <w:rFonts w:ascii="Verdana" w:eastAsia="Times New Roman" w:hAnsi="Verdana" w:cs="Times New Roman"/>
          <w:sz w:val="20"/>
          <w:szCs w:val="20"/>
          <w:lang w:val="en-US" w:eastAsia="es-ES"/>
        </w:rPr>
        <w:t xml:space="preserve"> J </w:t>
      </w:r>
      <w:proofErr w:type="spellStart"/>
      <w:r w:rsidRPr="00D62C2B">
        <w:rPr>
          <w:rFonts w:ascii="Verdana" w:eastAsia="Times New Roman" w:hAnsi="Verdana" w:cs="Times New Roman"/>
          <w:sz w:val="20"/>
          <w:szCs w:val="20"/>
          <w:lang w:val="en-US" w:eastAsia="es-ES"/>
        </w:rPr>
        <w:t>Obstet</w:t>
      </w:r>
      <w:proofErr w:type="spellEnd"/>
      <w:r w:rsidRPr="00D62C2B">
        <w:rPr>
          <w:rFonts w:ascii="Verdana" w:eastAsia="Times New Roman" w:hAnsi="Verdana" w:cs="Times New Roman"/>
          <w:sz w:val="20"/>
          <w:szCs w:val="20"/>
          <w:lang w:val="en-US" w:eastAsia="es-ES"/>
        </w:rPr>
        <w:t xml:space="preserve"> </w:t>
      </w:r>
      <w:proofErr w:type="spellStart"/>
      <w:r w:rsidRPr="00D62C2B">
        <w:rPr>
          <w:rFonts w:ascii="Verdana" w:eastAsia="Times New Roman" w:hAnsi="Verdana" w:cs="Times New Roman"/>
          <w:sz w:val="20"/>
          <w:szCs w:val="20"/>
          <w:lang w:val="en-US" w:eastAsia="es-ES"/>
        </w:rPr>
        <w:t>Gynaecol</w:t>
      </w:r>
      <w:proofErr w:type="spellEnd"/>
      <w:r w:rsidRPr="00D62C2B">
        <w:rPr>
          <w:rFonts w:ascii="Verdana" w:eastAsia="Times New Roman" w:hAnsi="Verdana" w:cs="Times New Roman"/>
          <w:sz w:val="20"/>
          <w:szCs w:val="20"/>
          <w:lang w:val="en-US" w:eastAsia="es-ES"/>
        </w:rPr>
        <w:t xml:space="preserve"> Res. 2008</w:t>
      </w:r>
      <w:proofErr w:type="gramStart"/>
      <w:r w:rsidRPr="00D62C2B">
        <w:rPr>
          <w:rFonts w:ascii="Verdana" w:eastAsia="Times New Roman" w:hAnsi="Verdana" w:cs="Times New Roman"/>
          <w:sz w:val="20"/>
          <w:szCs w:val="20"/>
          <w:lang w:val="en-US" w:eastAsia="es-ES"/>
        </w:rPr>
        <w:t>;34</w:t>
      </w:r>
      <w:proofErr w:type="gramEnd"/>
      <w:r w:rsidRPr="00D62C2B">
        <w:rPr>
          <w:rFonts w:ascii="Verdana" w:eastAsia="Times New Roman" w:hAnsi="Verdana" w:cs="Times New Roman"/>
          <w:sz w:val="20"/>
          <w:szCs w:val="20"/>
          <w:lang w:val="en-US" w:eastAsia="es-ES"/>
        </w:rPr>
        <w:t xml:space="preserve">(1):108-11.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sz w:val="20"/>
          <w:szCs w:val="20"/>
          <w:lang w:eastAsia="es-ES"/>
        </w:rPr>
        <w:t xml:space="preserve">11. González Rivera Ada, Jiménez Puñales Sandi, Luna Alonso </w:t>
      </w:r>
      <w:proofErr w:type="spellStart"/>
      <w:r w:rsidRPr="00D62C2B">
        <w:rPr>
          <w:rFonts w:ascii="Verdana" w:eastAsia="Times New Roman" w:hAnsi="Verdana" w:cs="Times New Roman"/>
          <w:sz w:val="20"/>
          <w:szCs w:val="20"/>
          <w:lang w:eastAsia="es-ES"/>
        </w:rPr>
        <w:t>Marilín</w:t>
      </w:r>
      <w:proofErr w:type="spellEnd"/>
      <w:r w:rsidRPr="00D62C2B">
        <w:rPr>
          <w:rFonts w:ascii="Verdana" w:eastAsia="Times New Roman" w:hAnsi="Verdana" w:cs="Times New Roman"/>
          <w:sz w:val="20"/>
          <w:szCs w:val="20"/>
          <w:lang w:eastAsia="es-ES"/>
        </w:rPr>
        <w:t xml:space="preserve"> Caridad. Quiste gigante de ovario: una complicación infrecuente. </w:t>
      </w:r>
      <w:proofErr w:type="spellStart"/>
      <w:r w:rsidRPr="00D62C2B">
        <w:rPr>
          <w:rFonts w:ascii="Verdana" w:eastAsia="Times New Roman" w:hAnsi="Verdana" w:cs="Times New Roman"/>
          <w:sz w:val="20"/>
          <w:szCs w:val="20"/>
          <w:lang w:eastAsia="es-ES"/>
        </w:rPr>
        <w:t>Medicentro</w:t>
      </w:r>
      <w:proofErr w:type="spellEnd"/>
      <w:r w:rsidRPr="00D62C2B">
        <w:rPr>
          <w:rFonts w:ascii="Verdana" w:eastAsia="Times New Roman" w:hAnsi="Verdana" w:cs="Times New Roman"/>
          <w:sz w:val="20"/>
          <w:szCs w:val="20"/>
          <w:lang w:eastAsia="es-ES"/>
        </w:rPr>
        <w:t xml:space="preserve"> Electrónica [Internet]. 2015 Mar [citado 2016 Nov 13]</w:t>
      </w:r>
      <w:proofErr w:type="gramStart"/>
      <w:r w:rsidRPr="00D62C2B">
        <w:rPr>
          <w:rFonts w:ascii="Verdana" w:eastAsia="Times New Roman" w:hAnsi="Verdana" w:cs="Times New Roman"/>
          <w:sz w:val="20"/>
          <w:szCs w:val="20"/>
          <w:lang w:eastAsia="es-ES"/>
        </w:rPr>
        <w:t>;19</w:t>
      </w:r>
      <w:proofErr w:type="gramEnd"/>
      <w:r w:rsidRPr="00D62C2B">
        <w:rPr>
          <w:rFonts w:ascii="Verdana" w:eastAsia="Times New Roman" w:hAnsi="Verdana" w:cs="Times New Roman"/>
          <w:sz w:val="20"/>
          <w:szCs w:val="20"/>
          <w:lang w:eastAsia="es-ES"/>
        </w:rPr>
        <w:t xml:space="preserve">(1):49-52. Disponible en: </w:t>
      </w:r>
      <w:hyperlink r:id="rId28" w:tgtFrame="_blank" w:history="1">
        <w:r w:rsidRPr="00D62C2B">
          <w:rPr>
            <w:rFonts w:ascii="Verdana" w:eastAsia="Times New Roman" w:hAnsi="Verdana" w:cs="Times New Roman"/>
            <w:color w:val="0000FF"/>
            <w:sz w:val="20"/>
            <w:szCs w:val="20"/>
            <w:u w:val="single"/>
            <w:lang w:eastAsia="es-ES"/>
          </w:rPr>
          <w:t>http://scielo.sld.cu/scielo.php?script=sci_arttext&amp;pid=S1029-30432015000100012&amp;lng=es</w:t>
        </w:r>
      </w:hyperlink>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w:t>
      </w:r>
      <w:r w:rsidRPr="00D62C2B">
        <w:rPr>
          <w:rFonts w:ascii="Verdana" w:eastAsia="Times New Roman" w:hAnsi="Verdana" w:cs="Times New Roman"/>
          <w:sz w:val="20"/>
          <w:szCs w:val="20"/>
          <w:lang w:eastAsia="es-ES"/>
        </w:rPr>
        <w:t xml:space="preserve">Recibido: 23 de septiembre de 2016. </w:t>
      </w:r>
      <w:r w:rsidRPr="00D62C2B">
        <w:rPr>
          <w:rFonts w:ascii="Verdana" w:eastAsia="Times New Roman" w:hAnsi="Verdana" w:cs="Times New Roman"/>
          <w:sz w:val="20"/>
          <w:szCs w:val="20"/>
          <w:lang w:eastAsia="es-ES"/>
        </w:rPr>
        <w:br/>
        <w:t xml:space="preserve">Aprobado: 14 de octubre de 2016.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Times New Roman" w:eastAsia="Times New Roman" w:hAnsi="Times New Roman" w:cs="Times New Roman"/>
          <w:sz w:val="24"/>
          <w:szCs w:val="24"/>
          <w:lang w:eastAsia="es-ES"/>
        </w:rPr>
        <w:t> </w:t>
      </w:r>
    </w:p>
    <w:p w:rsidR="00D62C2B" w:rsidRPr="00D62C2B" w:rsidRDefault="00D62C2B" w:rsidP="00D62C2B">
      <w:pPr>
        <w:spacing w:before="100" w:beforeAutospacing="1" w:after="100" w:afterAutospacing="1" w:line="240" w:lineRule="auto"/>
        <w:rPr>
          <w:rFonts w:ascii="Times New Roman" w:eastAsia="Times New Roman" w:hAnsi="Times New Roman" w:cs="Times New Roman"/>
          <w:sz w:val="24"/>
          <w:szCs w:val="24"/>
          <w:lang w:eastAsia="es-ES"/>
        </w:rPr>
      </w:pPr>
      <w:r w:rsidRPr="00D62C2B">
        <w:rPr>
          <w:rFonts w:ascii="Verdana" w:eastAsia="Times New Roman" w:hAnsi="Verdana" w:cs="Times New Roman"/>
          <w:i/>
          <w:iCs/>
          <w:sz w:val="20"/>
          <w:szCs w:val="20"/>
          <w:lang w:eastAsia="es-ES"/>
        </w:rPr>
        <w:t>Felipe Vladimir Pino Pérez</w:t>
      </w:r>
      <w:r w:rsidRPr="00D62C2B">
        <w:rPr>
          <w:rFonts w:ascii="Verdana" w:eastAsia="Times New Roman" w:hAnsi="Verdana" w:cs="Times New Roman"/>
          <w:sz w:val="20"/>
          <w:szCs w:val="20"/>
          <w:lang w:eastAsia="es-ES"/>
        </w:rPr>
        <w:t xml:space="preserve">. Hospital Regional New Ámsterdam. República de Guyana. Brigada Médica Cubana en la República de Guyana. </w:t>
      </w:r>
      <w:r w:rsidRPr="00D62C2B">
        <w:rPr>
          <w:rFonts w:ascii="Verdana" w:eastAsia="Times New Roman" w:hAnsi="Verdana" w:cs="Times New Roman"/>
          <w:sz w:val="20"/>
          <w:szCs w:val="20"/>
          <w:lang w:eastAsia="es-ES"/>
        </w:rPr>
        <w:br/>
        <w:t>Correo electrónico:</w:t>
      </w:r>
      <w:hyperlink r:id="rId29" w:history="1">
        <w:r w:rsidRPr="00D62C2B">
          <w:rPr>
            <w:rFonts w:ascii="Verdana" w:eastAsia="Times New Roman" w:hAnsi="Verdana" w:cs="Times New Roman"/>
            <w:color w:val="0000FF"/>
            <w:sz w:val="20"/>
            <w:szCs w:val="20"/>
            <w:u w:val="single"/>
            <w:lang w:eastAsia="es-ES"/>
          </w:rPr>
          <w:t xml:space="preserve"> vladi19654@gmail.com </w:t>
        </w:r>
      </w:hyperlink>
    </w:p>
    <w:p w:rsidR="00D62C2B" w:rsidRDefault="00D62C2B" w:rsidP="00D62C2B">
      <w:pPr>
        <w:jc w:val="both"/>
      </w:pPr>
    </w:p>
    <w:sectPr w:rsidR="00D62C2B" w:rsidSect="00D62C2B">
      <w:pgSz w:w="12240" w:h="15840" w:code="1"/>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7177EF"/>
    <w:multiLevelType w:val="multilevel"/>
    <w:tmpl w:val="A23E9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D0C00FF"/>
    <w:multiLevelType w:val="multilevel"/>
    <w:tmpl w:val="B2B2D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C2B"/>
    <w:rsid w:val="000E3697"/>
    <w:rsid w:val="009045A5"/>
    <w:rsid w:val="00D62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2C2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62C2B"/>
    <w:rPr>
      <w:color w:val="0000FF" w:themeColor="hyperlink"/>
      <w:u w:val="single"/>
    </w:rPr>
  </w:style>
  <w:style w:type="paragraph" w:styleId="NormalWeb">
    <w:name w:val="Normal (Web)"/>
    <w:basedOn w:val="Normal"/>
    <w:uiPriority w:val="99"/>
    <w:semiHidden/>
    <w:unhideWhenUsed/>
    <w:rsid w:val="00D62C2B"/>
    <w:rPr>
      <w:rFonts w:ascii="Times New Roman" w:hAnsi="Times New Roman" w:cs="Times New Roman"/>
      <w:sz w:val="24"/>
      <w:szCs w:val="24"/>
    </w:rPr>
  </w:style>
  <w:style w:type="paragraph" w:styleId="Textodeglobo">
    <w:name w:val="Balloon Text"/>
    <w:basedOn w:val="Normal"/>
    <w:link w:val="TextodegloboCar"/>
    <w:uiPriority w:val="99"/>
    <w:semiHidden/>
    <w:unhideWhenUsed/>
    <w:rsid w:val="00D62C2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62C2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2C2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62C2B"/>
    <w:rPr>
      <w:color w:val="0000FF" w:themeColor="hyperlink"/>
      <w:u w:val="single"/>
    </w:rPr>
  </w:style>
  <w:style w:type="paragraph" w:styleId="NormalWeb">
    <w:name w:val="Normal (Web)"/>
    <w:basedOn w:val="Normal"/>
    <w:uiPriority w:val="99"/>
    <w:semiHidden/>
    <w:unhideWhenUsed/>
    <w:rsid w:val="00D62C2B"/>
    <w:rPr>
      <w:rFonts w:ascii="Times New Roman" w:hAnsi="Times New Roman" w:cs="Times New Roman"/>
      <w:sz w:val="24"/>
      <w:szCs w:val="24"/>
    </w:rPr>
  </w:style>
  <w:style w:type="paragraph" w:styleId="Textodeglobo">
    <w:name w:val="Balloon Text"/>
    <w:basedOn w:val="Normal"/>
    <w:link w:val="TextodegloboCar"/>
    <w:uiPriority w:val="99"/>
    <w:semiHidden/>
    <w:unhideWhenUsed/>
    <w:rsid w:val="00D62C2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62C2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6193482">
      <w:bodyDiv w:val="1"/>
      <w:marLeft w:val="0"/>
      <w:marRight w:val="0"/>
      <w:marTop w:val="0"/>
      <w:marBottom w:val="0"/>
      <w:divBdr>
        <w:top w:val="none" w:sz="0" w:space="0" w:color="auto"/>
        <w:left w:val="none" w:sz="0" w:space="0" w:color="auto"/>
        <w:bottom w:val="none" w:sz="0" w:space="0" w:color="auto"/>
        <w:right w:val="none" w:sz="0" w:space="0" w:color="auto"/>
      </w:divBdr>
    </w:div>
    <w:div w:id="1278759669">
      <w:bodyDiv w:val="1"/>
      <w:marLeft w:val="0"/>
      <w:marRight w:val="0"/>
      <w:marTop w:val="0"/>
      <w:marBottom w:val="0"/>
      <w:divBdr>
        <w:top w:val="none" w:sz="0" w:space="0" w:color="auto"/>
        <w:left w:val="none" w:sz="0" w:space="0" w:color="auto"/>
        <w:bottom w:val="none" w:sz="0" w:space="0" w:color="auto"/>
        <w:right w:val="none" w:sz="0" w:space="0" w:color="auto"/>
      </w:divBdr>
    </w:div>
    <w:div w:id="1330794778">
      <w:bodyDiv w:val="1"/>
      <w:marLeft w:val="0"/>
      <w:marRight w:val="0"/>
      <w:marTop w:val="0"/>
      <w:marBottom w:val="0"/>
      <w:divBdr>
        <w:top w:val="none" w:sz="0" w:space="0" w:color="auto"/>
        <w:left w:val="none" w:sz="0" w:space="0" w:color="auto"/>
        <w:bottom w:val="none" w:sz="0" w:space="0" w:color="auto"/>
        <w:right w:val="none" w:sz="0" w:space="0" w:color="auto"/>
      </w:divBdr>
    </w:div>
    <w:div w:id="1379665034">
      <w:bodyDiv w:val="1"/>
      <w:marLeft w:val="0"/>
      <w:marRight w:val="0"/>
      <w:marTop w:val="0"/>
      <w:marBottom w:val="0"/>
      <w:divBdr>
        <w:top w:val="none" w:sz="0" w:space="0" w:color="auto"/>
        <w:left w:val="none" w:sz="0" w:space="0" w:color="auto"/>
        <w:bottom w:val="none" w:sz="0" w:space="0" w:color="auto"/>
        <w:right w:val="none" w:sz="0" w:space="0" w:color="auto"/>
      </w:divBdr>
      <w:divsChild>
        <w:div w:id="367531087">
          <w:marLeft w:val="0"/>
          <w:marRight w:val="0"/>
          <w:marTop w:val="0"/>
          <w:marBottom w:val="0"/>
          <w:divBdr>
            <w:top w:val="none" w:sz="0" w:space="0" w:color="auto"/>
            <w:left w:val="none" w:sz="0" w:space="0" w:color="auto"/>
            <w:bottom w:val="none" w:sz="0" w:space="0" w:color="auto"/>
            <w:right w:val="none" w:sz="0" w:space="0" w:color="auto"/>
          </w:divBdr>
        </w:div>
        <w:div w:id="710038132">
          <w:marLeft w:val="0"/>
          <w:marRight w:val="0"/>
          <w:marTop w:val="0"/>
          <w:marBottom w:val="0"/>
          <w:divBdr>
            <w:top w:val="none" w:sz="0" w:space="0" w:color="auto"/>
            <w:left w:val="none" w:sz="0" w:space="0" w:color="auto"/>
            <w:bottom w:val="none" w:sz="0" w:space="0" w:color="auto"/>
            <w:right w:val="none" w:sz="0" w:space="0" w:color="auto"/>
          </w:divBdr>
        </w:div>
      </w:divsChild>
    </w:div>
    <w:div w:id="1629045843">
      <w:bodyDiv w:val="1"/>
      <w:marLeft w:val="0"/>
      <w:marRight w:val="0"/>
      <w:marTop w:val="0"/>
      <w:marBottom w:val="0"/>
      <w:divBdr>
        <w:top w:val="none" w:sz="0" w:space="0" w:color="auto"/>
        <w:left w:val="none" w:sz="0" w:space="0" w:color="auto"/>
        <w:bottom w:val="none" w:sz="0" w:space="0" w:color="auto"/>
        <w:right w:val="none" w:sz="0" w:space="0" w:color="auto"/>
      </w:divBdr>
    </w:div>
    <w:div w:id="1654748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evginecobstetricia.sld.cu/index.php/gin/article/view/158/124" TargetMode="External"/><Relationship Id="rId13" Type="http://schemas.openxmlformats.org/officeDocument/2006/relationships/hyperlink" Target="file:///C:\Documents%20and%20Settings\CARLOS\Escritorio\Quiste%20de%20ovario%20intraligamentario%20gigante%20y%20miomatosis%20uterina%20_%20Pino%20P%C3%A9rez%20_%20Revista%20Cubana%20de%20Obstetricia%20y%20Ginecolog%C3%ADa.htm" TargetMode="External"/><Relationship Id="rId18" Type="http://schemas.openxmlformats.org/officeDocument/2006/relationships/image" Target="media/image5.jpeg"/><Relationship Id="rId26" Type="http://schemas.openxmlformats.org/officeDocument/2006/relationships/hyperlink" Target="http://scielo.sld.cu/scielo.php?script=sci_arttext&amp;pid=S1561-31942012000500020" TargetMode="External"/><Relationship Id="rId3" Type="http://schemas.microsoft.com/office/2007/relationships/stylesWithEffects" Target="stylesWithEffects.xml"/><Relationship Id="rId21" Type="http://schemas.openxmlformats.org/officeDocument/2006/relationships/hyperlink" Target="http://sisbib.unmsm.edu.pe/bvrevistas/ginecologia/vol49_n1/cistoadenoma.htm%20" TargetMode="External"/><Relationship Id="rId7" Type="http://schemas.openxmlformats.org/officeDocument/2006/relationships/hyperlink" Target="http://revginecobstetricia.sld.cu/index.php/gin/issue/view/6" TargetMode="External"/><Relationship Id="rId12" Type="http://schemas.openxmlformats.org/officeDocument/2006/relationships/hyperlink" Target="file:///C:\Documents%20and%20Settings\CARLOS\Escritorio\Quiste%20de%20ovario%20intraligamentario%20gigante%20y%20miomatosis%20uterina%20_%20Pino%20P%C3%A9rez%20_%20Revista%20Cubana%20de%20Obstetricia%20y%20Ginecolog%C3%ADa.htm" TargetMode="External"/><Relationship Id="rId17" Type="http://schemas.openxmlformats.org/officeDocument/2006/relationships/image" Target="media/image4.jpeg"/><Relationship Id="rId25" Type="http://schemas.openxmlformats.org/officeDocument/2006/relationships/hyperlink" Target="http://www.medigraphic.com/pdfs/ginobsmex/gom-2011/gom114j.pdf%20" TargetMode="Externa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hyperlink" Target="http://revzoilomarinello.sld.cu/index.php/zmv/article/view/174" TargetMode="External"/><Relationship Id="rId29" Type="http://schemas.openxmlformats.org/officeDocument/2006/relationships/hyperlink" Target="mailto:vladi19654@gmail.com%20" TargetMode="External"/><Relationship Id="rId1" Type="http://schemas.openxmlformats.org/officeDocument/2006/relationships/numbering" Target="numbering.xml"/><Relationship Id="rId6" Type="http://schemas.openxmlformats.org/officeDocument/2006/relationships/hyperlink" Target="http://revginecobstetricia.sld.cu/index.php/gin/index" TargetMode="External"/><Relationship Id="rId11" Type="http://schemas.openxmlformats.org/officeDocument/2006/relationships/hyperlink" Target="file:///C:\Documents%20and%20Settings\CARLOS\Escritorio\Quiste%20de%20ovario%20intraligamentario%20gigante%20y%20miomatosis%20uterina%20_%20Pino%20P%C3%A9rez%20_%20Revista%20Cubana%20de%20Obstetricia%20y%20Ginecolog%C3%ADa.htm" TargetMode="External"/><Relationship Id="rId24" Type="http://schemas.openxmlformats.org/officeDocument/2006/relationships/hyperlink" Target="http://scielo.sld.cu/scielo.php?script=sci_arttext&amp;pid=S1561-31942007000100009" TargetMode="Externa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yperlink" Target="http://scielo.sld.cu/scielo.php?script=sci_arttext&amp;pid=S1727-897X2012000400007&amp;lng=es" TargetMode="External"/><Relationship Id="rId28" Type="http://schemas.openxmlformats.org/officeDocument/2006/relationships/hyperlink" Target="http://scielo.sld.cu/scielo.php?script=sci_arttext&amp;pid=S1029-30432015000100012&amp;lng=es" TargetMode="External"/><Relationship Id="rId10" Type="http://schemas.openxmlformats.org/officeDocument/2006/relationships/image" Target="media/image1.jpeg"/><Relationship Id="rId19" Type="http://schemas.openxmlformats.org/officeDocument/2006/relationships/hyperlink" Target="http://www.portalesmedicos.com/publicaciones/articles/3915/3/Caso-clinico.-Quiste-de-ovario-gigante.-A-proposito-de-dos-pacientes"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Documents%20and%20Settings\CARLOS\Escritorio\Quiste%20de%20ovario%20intraligamentario%20gigante%20y%20miomatosis%20uterina%20_%20Pino%20P%C3%A9rez%20_%20Revista%20Cubana%20de%20Obstetricia%20y%20Ginecolog%C3%ADa.htm" TargetMode="External"/><Relationship Id="rId14" Type="http://schemas.openxmlformats.org/officeDocument/2006/relationships/hyperlink" Target="file:///C:\Documents%20and%20Settings\CARLOS\Escritorio\Quiste%20de%20ovario%20intraligamentario%20gigante%20y%20miomatosis%20uterina%20_%20Pino%20P%C3%A9rez%20_%20Revista%20Cubana%20de%20Obstetricia%20y%20Ginecolog%C3%ADa.htm" TargetMode="External"/><Relationship Id="rId22" Type="http://schemas.openxmlformats.org/officeDocument/2006/relationships/hyperlink" Target="http://www.redalyc.org/articulo.oa?id=180022344002" TargetMode="External"/><Relationship Id="rId27" Type="http://schemas.openxmlformats.org/officeDocument/2006/relationships/hyperlink" Target="http://www.cocmed.sld.cu/no153/no153presc03.htm"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2608</Words>
  <Characters>14350</Characters>
  <Application>Microsoft Office Word</Application>
  <DocSecurity>0</DocSecurity>
  <Lines>119</Lines>
  <Paragraphs>33</Paragraphs>
  <ScaleCrop>false</ScaleCrop>
  <HeadingPairs>
    <vt:vector size="2" baseType="variant">
      <vt:variant>
        <vt:lpstr>Título</vt:lpstr>
      </vt:variant>
      <vt:variant>
        <vt:i4>1</vt:i4>
      </vt:variant>
    </vt:vector>
  </HeadingPairs>
  <TitlesOfParts>
    <vt:vector size="1" baseType="lpstr">
      <vt:lpstr/>
    </vt:vector>
  </TitlesOfParts>
  <Company>CASA</Company>
  <LinksUpToDate>false</LinksUpToDate>
  <CharactersWithSpaces>16925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MOYA</dc:creator>
  <cp:keywords/>
  <dc:description/>
  <cp:lastModifiedBy>CARLOS MOYA</cp:lastModifiedBy>
  <cp:revision>3</cp:revision>
  <dcterms:created xsi:type="dcterms:W3CDTF">2017-05-19T18:59:00Z</dcterms:created>
  <dcterms:modified xsi:type="dcterms:W3CDTF">2017-05-20T06:02:00Z</dcterms:modified>
</cp:coreProperties>
</file>