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1B49" w:rsidRPr="00CA1B49" w:rsidRDefault="00CA1B49" w:rsidP="00CA1B49">
      <w:pPr>
        <w:jc w:val="center"/>
        <w:rPr>
          <w:rFonts w:ascii="Times New Roman" w:hAnsi="Times New Roman" w:cs="Times New Roman"/>
          <w:b/>
          <w:sz w:val="28"/>
          <w:szCs w:val="28"/>
        </w:rPr>
      </w:pPr>
      <w:r w:rsidRPr="00CA1B49">
        <w:rPr>
          <w:rFonts w:ascii="Times New Roman" w:hAnsi="Times New Roman" w:cs="Times New Roman"/>
          <w:b/>
          <w:sz w:val="28"/>
          <w:szCs w:val="28"/>
        </w:rPr>
        <w:t>12</w:t>
      </w:r>
      <w:r w:rsidRPr="00CA1B49">
        <w:rPr>
          <w:rFonts w:ascii="Times New Roman" w:hAnsi="Times New Roman" w:cs="Times New Roman"/>
          <w:b/>
          <w:sz w:val="28"/>
          <w:szCs w:val="28"/>
          <w:vertAlign w:val="superscript"/>
        </w:rPr>
        <w:t>no</w:t>
      </w:r>
      <w:r w:rsidRPr="00CA1B49">
        <w:rPr>
          <w:rFonts w:ascii="Times New Roman" w:hAnsi="Times New Roman" w:cs="Times New Roman"/>
          <w:b/>
          <w:sz w:val="28"/>
          <w:szCs w:val="28"/>
        </w:rPr>
        <w:t xml:space="preserve"> SIMPOSIO INTERNACIONAL DE ESTRUCTURAS, GEOTECNIA</w:t>
      </w:r>
    </w:p>
    <w:p w:rsidR="00132EBC" w:rsidRPr="009D5E02" w:rsidRDefault="00132EBC" w:rsidP="00132EBC">
      <w:pPr>
        <w:spacing w:after="0"/>
        <w:jc w:val="center"/>
        <w:rPr>
          <w:rFonts w:ascii="Times New Roman" w:hAnsi="Times New Roman" w:cs="Times New Roman"/>
          <w:b/>
          <w:sz w:val="28"/>
          <w:szCs w:val="28"/>
        </w:rPr>
      </w:pPr>
      <w:r>
        <w:rPr>
          <w:rFonts w:ascii="Times New Roman" w:hAnsi="Times New Roman" w:cs="Times New Roman"/>
          <w:b/>
          <w:sz w:val="28"/>
          <w:szCs w:val="28"/>
        </w:rPr>
        <w:t xml:space="preserve">SEGUNDO COLOQUIO DE ANÁLISIS Y DISEÑO </w:t>
      </w:r>
      <w:r>
        <w:rPr>
          <w:rFonts w:ascii="Times New Roman" w:hAnsi="Times New Roman" w:cs="Times New Roman"/>
          <w:b/>
          <w:sz w:val="28"/>
          <w:szCs w:val="28"/>
        </w:rPr>
        <w:br/>
        <w:t>DE OBRAS HIDRÁULICAS</w:t>
      </w:r>
    </w:p>
    <w:p w:rsidR="00E912D0" w:rsidRDefault="00E912D0" w:rsidP="00667F10">
      <w:pPr>
        <w:spacing w:after="0"/>
        <w:jc w:val="center"/>
        <w:rPr>
          <w:rFonts w:ascii="Times New Roman" w:hAnsi="Times New Roman" w:cs="Times New Roman"/>
          <w:b/>
          <w:sz w:val="24"/>
          <w:szCs w:val="24"/>
        </w:rPr>
      </w:pPr>
    </w:p>
    <w:p w:rsidR="00132EBC" w:rsidRDefault="00132EBC" w:rsidP="00667F10">
      <w:pPr>
        <w:spacing w:after="0"/>
        <w:jc w:val="center"/>
        <w:rPr>
          <w:rFonts w:ascii="Times New Roman" w:hAnsi="Times New Roman" w:cs="Times New Roman"/>
          <w:b/>
          <w:sz w:val="24"/>
          <w:szCs w:val="24"/>
        </w:rPr>
      </w:pPr>
    </w:p>
    <w:p w:rsidR="008A1C16" w:rsidRPr="009D5E02" w:rsidRDefault="008A1C16" w:rsidP="00667F10">
      <w:pPr>
        <w:spacing w:after="0"/>
        <w:jc w:val="center"/>
        <w:rPr>
          <w:rFonts w:ascii="Times New Roman" w:hAnsi="Times New Roman" w:cs="Times New Roman"/>
          <w:b/>
          <w:sz w:val="28"/>
          <w:szCs w:val="28"/>
        </w:rPr>
      </w:pPr>
      <w:r w:rsidRPr="009D5E02">
        <w:rPr>
          <w:rFonts w:ascii="Times New Roman" w:hAnsi="Times New Roman" w:cs="Times New Roman"/>
          <w:b/>
          <w:sz w:val="28"/>
          <w:szCs w:val="28"/>
        </w:rPr>
        <w:t>Título</w:t>
      </w:r>
    </w:p>
    <w:p w:rsidR="007B618D" w:rsidRPr="007B618D" w:rsidRDefault="007B618D" w:rsidP="00667F10">
      <w:pPr>
        <w:spacing w:after="0"/>
        <w:jc w:val="center"/>
        <w:rPr>
          <w:rFonts w:ascii="Times New Roman" w:hAnsi="Times New Roman" w:cs="Times New Roman"/>
          <w:b/>
          <w:i/>
          <w:sz w:val="28"/>
          <w:szCs w:val="28"/>
        </w:rPr>
      </w:pPr>
      <w:r w:rsidRPr="007B618D">
        <w:rPr>
          <w:rFonts w:ascii="Times New Roman" w:hAnsi="Times New Roman" w:cs="Times New Roman"/>
          <w:b/>
          <w:sz w:val="24"/>
          <w:szCs w:val="24"/>
        </w:rPr>
        <w:t>Ponderación de impactos en Obras Hidráulicas ante la amenaza del cambio climático</w:t>
      </w:r>
      <w:r w:rsidRPr="007B618D">
        <w:rPr>
          <w:rFonts w:ascii="Times New Roman" w:hAnsi="Times New Roman" w:cs="Times New Roman"/>
          <w:b/>
          <w:i/>
          <w:sz w:val="28"/>
          <w:szCs w:val="28"/>
        </w:rPr>
        <w:t xml:space="preserve"> </w:t>
      </w:r>
    </w:p>
    <w:p w:rsidR="008A1C16" w:rsidRPr="00862CE7" w:rsidRDefault="008A1C16" w:rsidP="00667F10">
      <w:pPr>
        <w:spacing w:after="0"/>
        <w:jc w:val="center"/>
        <w:rPr>
          <w:rFonts w:ascii="Times New Roman" w:hAnsi="Times New Roman" w:cs="Times New Roman"/>
          <w:b/>
          <w:i/>
          <w:sz w:val="28"/>
          <w:szCs w:val="28"/>
          <w:lang w:val="en-US"/>
        </w:rPr>
      </w:pPr>
      <w:r w:rsidRPr="00862CE7">
        <w:rPr>
          <w:rFonts w:ascii="Times New Roman" w:hAnsi="Times New Roman" w:cs="Times New Roman"/>
          <w:b/>
          <w:i/>
          <w:sz w:val="28"/>
          <w:szCs w:val="28"/>
          <w:lang w:val="en-US"/>
        </w:rPr>
        <w:t>Title</w:t>
      </w:r>
    </w:p>
    <w:p w:rsidR="008A1C16" w:rsidRPr="00862CE7" w:rsidRDefault="007C6E6A" w:rsidP="00667F10">
      <w:pPr>
        <w:spacing w:after="0"/>
        <w:jc w:val="center"/>
        <w:rPr>
          <w:rFonts w:ascii="Times New Roman" w:hAnsi="Times New Roman" w:cs="Times New Roman"/>
          <w:sz w:val="24"/>
          <w:szCs w:val="24"/>
          <w:lang w:val="en-US"/>
        </w:rPr>
      </w:pPr>
      <w:r w:rsidRPr="00862CE7">
        <w:rPr>
          <w:rFonts w:ascii="Times New Roman" w:hAnsi="Times New Roman" w:cs="Times New Roman"/>
          <w:sz w:val="24"/>
          <w:szCs w:val="24"/>
          <w:lang w:val="en-US"/>
        </w:rPr>
        <w:t xml:space="preserve">Ponderación of impacts in Hydraulic Works before the threat of the climatic change </w:t>
      </w:r>
    </w:p>
    <w:p w:rsidR="002E0882" w:rsidRPr="00862CE7" w:rsidRDefault="002E0882" w:rsidP="00FF3346">
      <w:pPr>
        <w:spacing w:after="0" w:line="360" w:lineRule="auto"/>
        <w:rPr>
          <w:rFonts w:ascii="Times New Roman" w:hAnsi="Times New Roman" w:cs="Times New Roman"/>
          <w:sz w:val="24"/>
          <w:szCs w:val="24"/>
          <w:lang w:val="en-US"/>
        </w:rPr>
      </w:pPr>
    </w:p>
    <w:p w:rsidR="008A1C16" w:rsidRPr="007B618D" w:rsidRDefault="007B618D" w:rsidP="00FF3346">
      <w:pPr>
        <w:spacing w:after="0" w:line="360" w:lineRule="auto"/>
        <w:jc w:val="center"/>
        <w:rPr>
          <w:rFonts w:ascii="Times New Roman" w:hAnsi="Times New Roman" w:cs="Times New Roman"/>
          <w:b/>
          <w:sz w:val="24"/>
          <w:szCs w:val="24"/>
          <w:lang w:val="pt-PT"/>
        </w:rPr>
      </w:pPr>
      <w:r w:rsidRPr="007B618D">
        <w:rPr>
          <w:rFonts w:ascii="Times New Roman" w:hAnsi="Times New Roman" w:cs="Times New Roman"/>
          <w:b/>
          <w:sz w:val="24"/>
          <w:szCs w:val="24"/>
          <w:lang w:val="pt-PT"/>
        </w:rPr>
        <w:t>Milagros Jo Valdes</w:t>
      </w:r>
      <w:r w:rsidR="009D5E02" w:rsidRPr="007B618D">
        <w:rPr>
          <w:rFonts w:ascii="Times New Roman" w:hAnsi="Times New Roman" w:cs="Times New Roman"/>
          <w:b/>
          <w:sz w:val="24"/>
          <w:szCs w:val="24"/>
          <w:vertAlign w:val="superscript"/>
          <w:lang w:val="pt-PT"/>
        </w:rPr>
        <w:t>1</w:t>
      </w:r>
      <w:r w:rsidR="009D5E02" w:rsidRPr="007B618D">
        <w:rPr>
          <w:rFonts w:ascii="Times New Roman" w:hAnsi="Times New Roman" w:cs="Times New Roman"/>
          <w:b/>
          <w:sz w:val="24"/>
          <w:szCs w:val="24"/>
          <w:lang w:val="pt-PT"/>
        </w:rPr>
        <w:t xml:space="preserve">, </w:t>
      </w:r>
      <w:r w:rsidRPr="007B618D">
        <w:rPr>
          <w:rFonts w:ascii="Times New Roman" w:hAnsi="Times New Roman" w:cs="Times New Roman"/>
          <w:b/>
          <w:sz w:val="24"/>
          <w:szCs w:val="24"/>
          <w:lang w:val="pt-PT"/>
        </w:rPr>
        <w:t>Tania Garcia Garcia</w:t>
      </w:r>
      <w:r w:rsidR="009D5E02" w:rsidRPr="007B618D">
        <w:rPr>
          <w:rFonts w:ascii="Times New Roman" w:hAnsi="Times New Roman" w:cs="Times New Roman"/>
          <w:b/>
          <w:sz w:val="24"/>
          <w:szCs w:val="24"/>
          <w:vertAlign w:val="superscript"/>
          <w:lang w:val="pt-PT"/>
        </w:rPr>
        <w:t>2</w:t>
      </w:r>
      <w:r w:rsidR="009D5E02" w:rsidRPr="007B618D">
        <w:rPr>
          <w:rFonts w:ascii="Times New Roman" w:hAnsi="Times New Roman" w:cs="Times New Roman"/>
          <w:b/>
          <w:sz w:val="24"/>
          <w:szCs w:val="24"/>
          <w:lang w:val="pt-PT"/>
        </w:rPr>
        <w:t xml:space="preserve">, </w:t>
      </w:r>
      <w:r w:rsidRPr="007B618D">
        <w:rPr>
          <w:rFonts w:ascii="Times New Roman" w:hAnsi="Times New Roman" w:cs="Times New Roman"/>
          <w:b/>
          <w:sz w:val="24"/>
          <w:szCs w:val="24"/>
          <w:lang w:val="pt-PT"/>
        </w:rPr>
        <w:t>Odalys Campo Lorente</w:t>
      </w:r>
      <w:r>
        <w:rPr>
          <w:rFonts w:ascii="Times New Roman" w:hAnsi="Times New Roman" w:cs="Times New Roman"/>
          <w:b/>
          <w:sz w:val="24"/>
          <w:szCs w:val="24"/>
          <w:vertAlign w:val="superscript"/>
          <w:lang w:val="pt-PT"/>
        </w:rPr>
        <w:t>3</w:t>
      </w:r>
    </w:p>
    <w:p w:rsidR="009D5E02" w:rsidRPr="007B618D" w:rsidRDefault="009D5E02" w:rsidP="00FF3346">
      <w:pPr>
        <w:spacing w:after="0" w:line="360" w:lineRule="auto"/>
        <w:rPr>
          <w:rFonts w:ascii="Times New Roman" w:hAnsi="Times New Roman" w:cs="Times New Roman"/>
          <w:sz w:val="24"/>
          <w:szCs w:val="24"/>
          <w:lang w:val="pt-PT"/>
        </w:rPr>
      </w:pPr>
    </w:p>
    <w:p w:rsidR="00E912D0" w:rsidRPr="007B618D" w:rsidRDefault="00E912D0" w:rsidP="007B618D">
      <w:pPr>
        <w:spacing w:after="0" w:line="360" w:lineRule="auto"/>
        <w:jc w:val="both"/>
        <w:rPr>
          <w:rFonts w:ascii="Times New Roman" w:hAnsi="Times New Roman" w:cs="Times New Roman"/>
          <w:sz w:val="24"/>
          <w:szCs w:val="24"/>
        </w:rPr>
      </w:pPr>
      <w:r w:rsidRPr="007B618D">
        <w:rPr>
          <w:rFonts w:ascii="Times New Roman" w:hAnsi="Times New Roman" w:cs="Times New Roman"/>
          <w:sz w:val="24"/>
          <w:szCs w:val="24"/>
        </w:rPr>
        <w:t>1-</w:t>
      </w:r>
      <w:r w:rsidR="007B618D" w:rsidRPr="007B618D">
        <w:rPr>
          <w:rFonts w:ascii="Times New Roman" w:hAnsi="Times New Roman" w:cs="Times New Roman"/>
          <w:sz w:val="24"/>
          <w:szCs w:val="24"/>
          <w:lang w:val="pt-PT"/>
        </w:rPr>
        <w:t xml:space="preserve"> Milagros Jo Valdes</w:t>
      </w:r>
      <w:r w:rsidRPr="007B618D">
        <w:rPr>
          <w:rFonts w:ascii="Times New Roman" w:hAnsi="Times New Roman" w:cs="Times New Roman"/>
          <w:sz w:val="24"/>
          <w:szCs w:val="24"/>
        </w:rPr>
        <w:t xml:space="preserve">. </w:t>
      </w:r>
      <w:r w:rsidR="007B618D" w:rsidRPr="007B618D">
        <w:rPr>
          <w:rFonts w:ascii="Times New Roman" w:hAnsi="Times New Roman" w:cs="Times New Roman"/>
          <w:sz w:val="24"/>
          <w:szCs w:val="24"/>
        </w:rPr>
        <w:t>UCLV Marta Abreu de Las Villas</w:t>
      </w:r>
      <w:r w:rsidRPr="007B618D">
        <w:rPr>
          <w:rFonts w:ascii="Times New Roman" w:hAnsi="Times New Roman" w:cs="Times New Roman"/>
          <w:sz w:val="24"/>
          <w:szCs w:val="24"/>
        </w:rPr>
        <w:t xml:space="preserve">, </w:t>
      </w:r>
      <w:r w:rsidR="007B618D" w:rsidRPr="007B618D">
        <w:rPr>
          <w:rFonts w:ascii="Times New Roman" w:hAnsi="Times New Roman" w:cs="Times New Roman"/>
          <w:sz w:val="24"/>
          <w:szCs w:val="24"/>
        </w:rPr>
        <w:t>Cuba</w:t>
      </w:r>
      <w:r w:rsidRPr="007B618D">
        <w:rPr>
          <w:rFonts w:ascii="Times New Roman" w:hAnsi="Times New Roman" w:cs="Times New Roman"/>
          <w:sz w:val="24"/>
          <w:szCs w:val="24"/>
        </w:rPr>
        <w:t>. E-mail:</w:t>
      </w:r>
      <w:r w:rsidR="007B618D" w:rsidRPr="007B618D">
        <w:rPr>
          <w:rFonts w:ascii="Times New Roman" w:hAnsi="Times New Roman" w:cs="Times New Roman"/>
          <w:sz w:val="24"/>
          <w:szCs w:val="24"/>
        </w:rPr>
        <w:t xml:space="preserve"> milagros</w:t>
      </w:r>
      <w:r w:rsidR="007B618D" w:rsidRPr="007B618D">
        <w:rPr>
          <w:rFonts w:ascii="Arial" w:hAnsi="Arial" w:cs="Arial"/>
          <w:sz w:val="24"/>
          <w:szCs w:val="24"/>
        </w:rPr>
        <w:t>@</w:t>
      </w:r>
      <w:r w:rsidR="007B618D" w:rsidRPr="007B618D">
        <w:rPr>
          <w:rFonts w:ascii="Times New Roman" w:hAnsi="Times New Roman" w:cs="Times New Roman"/>
          <w:sz w:val="24"/>
          <w:szCs w:val="24"/>
        </w:rPr>
        <w:t>uclv.edu.cu</w:t>
      </w:r>
    </w:p>
    <w:p w:rsidR="00E912D0" w:rsidRPr="007B618D" w:rsidRDefault="00E912D0" w:rsidP="007B618D">
      <w:pPr>
        <w:spacing w:after="0" w:line="360" w:lineRule="auto"/>
        <w:jc w:val="both"/>
        <w:rPr>
          <w:rFonts w:ascii="Times New Roman" w:hAnsi="Times New Roman" w:cs="Times New Roman"/>
          <w:sz w:val="24"/>
          <w:szCs w:val="24"/>
          <w:lang w:val="pt-PT"/>
        </w:rPr>
      </w:pPr>
      <w:r w:rsidRPr="007B618D">
        <w:rPr>
          <w:rFonts w:ascii="Times New Roman" w:hAnsi="Times New Roman" w:cs="Times New Roman"/>
          <w:sz w:val="24"/>
          <w:szCs w:val="24"/>
        </w:rPr>
        <w:t xml:space="preserve">2- </w:t>
      </w:r>
      <w:r w:rsidR="007B618D" w:rsidRPr="007B618D">
        <w:rPr>
          <w:rFonts w:ascii="Times New Roman" w:hAnsi="Times New Roman" w:cs="Times New Roman"/>
          <w:sz w:val="24"/>
          <w:szCs w:val="24"/>
        </w:rPr>
        <w:t>Tania Garcia Garcia</w:t>
      </w:r>
      <w:r w:rsidRPr="007B618D">
        <w:rPr>
          <w:rFonts w:ascii="Times New Roman" w:hAnsi="Times New Roman" w:cs="Times New Roman"/>
          <w:sz w:val="24"/>
          <w:szCs w:val="24"/>
        </w:rPr>
        <w:t xml:space="preserve">. </w:t>
      </w:r>
      <w:r w:rsidR="007B618D" w:rsidRPr="007B618D">
        <w:rPr>
          <w:rFonts w:ascii="Times New Roman" w:hAnsi="Times New Roman" w:cs="Times New Roman"/>
          <w:sz w:val="24"/>
          <w:szCs w:val="24"/>
        </w:rPr>
        <w:t>UCLV Marta Abreu de Las Villas, Cuba</w:t>
      </w:r>
      <w:r w:rsidRPr="007B618D">
        <w:rPr>
          <w:rFonts w:ascii="Times New Roman" w:hAnsi="Times New Roman" w:cs="Times New Roman"/>
          <w:sz w:val="24"/>
          <w:szCs w:val="24"/>
        </w:rPr>
        <w:t xml:space="preserve">. </w:t>
      </w:r>
      <w:r w:rsidRPr="007B618D">
        <w:rPr>
          <w:rFonts w:ascii="Times New Roman" w:hAnsi="Times New Roman" w:cs="Times New Roman"/>
          <w:sz w:val="24"/>
          <w:szCs w:val="24"/>
          <w:lang w:val="pt-PT"/>
        </w:rPr>
        <w:t>E-mail:</w:t>
      </w:r>
      <w:r w:rsidR="007B618D" w:rsidRPr="007B618D">
        <w:rPr>
          <w:rFonts w:ascii="Times New Roman" w:hAnsi="Times New Roman" w:cs="Times New Roman"/>
          <w:sz w:val="24"/>
          <w:szCs w:val="24"/>
          <w:lang w:val="pt-PT"/>
        </w:rPr>
        <w:t xml:space="preserve"> taniag</w:t>
      </w:r>
      <w:r w:rsidR="007B618D" w:rsidRPr="007B618D">
        <w:rPr>
          <w:rFonts w:ascii="Arial" w:hAnsi="Arial" w:cs="Arial"/>
          <w:sz w:val="24"/>
          <w:szCs w:val="24"/>
          <w:lang w:val="pt-PT"/>
        </w:rPr>
        <w:t>@</w:t>
      </w:r>
      <w:r w:rsidR="007B618D" w:rsidRPr="007B618D">
        <w:rPr>
          <w:rFonts w:ascii="Times New Roman" w:hAnsi="Times New Roman" w:cs="Times New Roman"/>
          <w:sz w:val="24"/>
          <w:szCs w:val="24"/>
          <w:lang w:val="pt-PT"/>
        </w:rPr>
        <w:t>edu.cu</w:t>
      </w:r>
    </w:p>
    <w:p w:rsidR="007B618D" w:rsidRPr="007B618D" w:rsidRDefault="00A42D7D" w:rsidP="007B618D">
      <w:pPr>
        <w:spacing w:after="0" w:line="360" w:lineRule="auto"/>
        <w:jc w:val="both"/>
        <w:rPr>
          <w:rFonts w:ascii="Times New Roman" w:hAnsi="Times New Roman" w:cs="Times New Roman"/>
          <w:sz w:val="24"/>
          <w:szCs w:val="24"/>
          <w:lang w:val="pt-PT"/>
        </w:rPr>
      </w:pPr>
      <w:r>
        <w:rPr>
          <w:rFonts w:ascii="Times New Roman" w:hAnsi="Times New Roman" w:cs="Times New Roman"/>
          <w:sz w:val="24"/>
          <w:szCs w:val="24"/>
          <w:lang w:val="pt-PT"/>
        </w:rPr>
        <w:t>3- Odalys Campo L</w:t>
      </w:r>
      <w:r w:rsidR="007B618D" w:rsidRPr="007B618D">
        <w:rPr>
          <w:rFonts w:ascii="Times New Roman" w:hAnsi="Times New Roman" w:cs="Times New Roman"/>
          <w:sz w:val="24"/>
          <w:szCs w:val="24"/>
          <w:lang w:val="pt-PT"/>
        </w:rPr>
        <w:t xml:space="preserve">orente. </w:t>
      </w:r>
      <w:r w:rsidR="007B618D" w:rsidRPr="007B618D">
        <w:rPr>
          <w:rFonts w:ascii="Times New Roman" w:hAnsi="Times New Roman" w:cs="Times New Roman"/>
          <w:sz w:val="24"/>
          <w:szCs w:val="24"/>
        </w:rPr>
        <w:t xml:space="preserve">UCLV Marta Abreu de Las Villas, Cuba. </w:t>
      </w:r>
      <w:r w:rsidR="007B618D" w:rsidRPr="007B618D">
        <w:rPr>
          <w:rFonts w:ascii="Times New Roman" w:hAnsi="Times New Roman" w:cs="Times New Roman"/>
          <w:sz w:val="24"/>
          <w:szCs w:val="24"/>
          <w:lang w:val="pt-PT"/>
        </w:rPr>
        <w:t>E-mail: odalysc</w:t>
      </w:r>
      <w:r w:rsidR="007B618D" w:rsidRPr="007B618D">
        <w:rPr>
          <w:rFonts w:ascii="Arial" w:hAnsi="Arial" w:cs="Arial"/>
          <w:sz w:val="24"/>
          <w:szCs w:val="24"/>
          <w:lang w:val="pt-PT"/>
        </w:rPr>
        <w:t>@</w:t>
      </w:r>
      <w:r w:rsidR="007B618D" w:rsidRPr="007B618D">
        <w:rPr>
          <w:rFonts w:ascii="Times New Roman" w:hAnsi="Times New Roman" w:cs="Times New Roman"/>
          <w:sz w:val="24"/>
          <w:szCs w:val="24"/>
          <w:lang w:val="pt-PT"/>
        </w:rPr>
        <w:t>edu.cu</w:t>
      </w:r>
    </w:p>
    <w:p w:rsidR="00FB65CC" w:rsidRDefault="008A1C16" w:rsidP="00FB65CC">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Resumen:</w:t>
      </w:r>
      <w:r w:rsidR="009061A5" w:rsidRPr="009061A5">
        <w:rPr>
          <w:rFonts w:ascii="Times New Roman" w:hAnsi="Times New Roman" w:cs="Times New Roman"/>
          <w:sz w:val="24"/>
          <w:szCs w:val="24"/>
        </w:rPr>
        <w:t xml:space="preserve"> </w:t>
      </w:r>
    </w:p>
    <w:p w:rsidR="00FB65CC" w:rsidRPr="00862CE7" w:rsidRDefault="00FB65CC" w:rsidP="00FB65CC">
      <w:pPr>
        <w:spacing w:after="0" w:line="360" w:lineRule="auto"/>
        <w:jc w:val="both"/>
        <w:rPr>
          <w:rFonts w:ascii="Times New Roman" w:hAnsi="Times New Roman" w:cs="Times New Roman"/>
          <w:sz w:val="24"/>
          <w:szCs w:val="24"/>
          <w:lang w:val="en-US"/>
        </w:rPr>
      </w:pPr>
      <w:r w:rsidRPr="00FB65CC">
        <w:rPr>
          <w:rFonts w:ascii="Times New Roman" w:hAnsi="Times New Roman" w:cs="Times New Roman"/>
          <w:sz w:val="24"/>
          <w:szCs w:val="24"/>
        </w:rPr>
        <w:t xml:space="preserve">En el presente trabajo se realiza un análisis para la valoración cualitativa de los impactos ambientales en obras hidráulicas ante las manifestaciones del cambio climático. Estos resultados permiten un uso más eficiente de aquel software profesional que le solicita al ingeniero hidráulico que enuncie el impacto y lo clasifique para obtener un valor de su intensidad y magnitud. Con ello es posible valorar la variante que se estudia, ya sea en la fase de planeamiento del proyecto, en la explotación o en el abandono. Se toma como referencia el software EIA09, y se trabaja con sus términos. En la propuesta se precisa la forma de procesamiento cualitativo para cada factor y acción de proyecto. </w:t>
      </w:r>
      <w:r w:rsidRPr="00862CE7">
        <w:rPr>
          <w:rFonts w:ascii="Times New Roman" w:hAnsi="Times New Roman" w:cs="Times New Roman"/>
          <w:sz w:val="24"/>
          <w:szCs w:val="24"/>
          <w:lang w:val="en-US"/>
        </w:rPr>
        <w:t>Se utiliza el criterio de especialista.</w:t>
      </w:r>
    </w:p>
    <w:p w:rsidR="009061A5" w:rsidRPr="00862CE7" w:rsidRDefault="009061A5" w:rsidP="00FF3346">
      <w:pPr>
        <w:spacing w:after="0" w:line="360" w:lineRule="auto"/>
        <w:jc w:val="both"/>
        <w:rPr>
          <w:rFonts w:ascii="Times New Roman" w:hAnsi="Times New Roman" w:cs="Times New Roman"/>
          <w:b/>
          <w:i/>
          <w:sz w:val="24"/>
          <w:szCs w:val="24"/>
          <w:lang w:val="en-US"/>
        </w:rPr>
      </w:pPr>
      <w:r w:rsidRPr="00862CE7">
        <w:rPr>
          <w:rFonts w:ascii="Times New Roman" w:hAnsi="Times New Roman" w:cs="Times New Roman"/>
          <w:b/>
          <w:i/>
          <w:sz w:val="24"/>
          <w:szCs w:val="24"/>
          <w:lang w:val="en-US"/>
        </w:rPr>
        <w:t>Abstract:</w:t>
      </w:r>
    </w:p>
    <w:p w:rsidR="007C6E6A" w:rsidRDefault="007C6E6A" w:rsidP="00FF3346">
      <w:pPr>
        <w:spacing w:after="0" w:line="360" w:lineRule="auto"/>
        <w:jc w:val="both"/>
        <w:rPr>
          <w:rFonts w:ascii="Times New Roman" w:hAnsi="Times New Roman" w:cs="Times New Roman"/>
          <w:sz w:val="24"/>
          <w:szCs w:val="24"/>
        </w:rPr>
      </w:pPr>
      <w:r w:rsidRPr="00862CE7">
        <w:rPr>
          <w:rFonts w:ascii="Times New Roman" w:hAnsi="Times New Roman" w:cs="Times New Roman"/>
          <w:sz w:val="24"/>
          <w:szCs w:val="24"/>
          <w:lang w:val="en-US"/>
        </w:rPr>
        <w:lastRenderedPageBreak/>
        <w:t xml:space="preserve">Presently work is carried out an analysis for the qualitative valuation of the environmental impacts in hydraulic works before the manifestations of the climatic change. These results allow a more efficient use of that professional software that he/she requests the hydraulic engineer that enunciates the impact and it classifies it to obtain a value of their intensity and magnitude. With it is possible to value the variant that one studies, either in the phase of planning of the project, in the exploitation or in the abandonment. He/she takes like reference the software EIA09, and one works with their terms. In the proposal he/she is necessary the form of qualitative prosecution for each factor and project action. </w:t>
      </w:r>
      <w:r w:rsidRPr="007C6E6A">
        <w:rPr>
          <w:rFonts w:ascii="Times New Roman" w:hAnsi="Times New Roman" w:cs="Times New Roman"/>
          <w:sz w:val="24"/>
          <w:szCs w:val="24"/>
        </w:rPr>
        <w:t>Specialist's approach is used.</w:t>
      </w:r>
    </w:p>
    <w:p w:rsidR="009061A5" w:rsidRDefault="009061A5" w:rsidP="00FF3346">
      <w:pPr>
        <w:spacing w:after="0" w:line="360" w:lineRule="auto"/>
        <w:jc w:val="both"/>
        <w:rPr>
          <w:rFonts w:ascii="Times New Roman" w:hAnsi="Times New Roman" w:cs="Times New Roman"/>
          <w:sz w:val="24"/>
          <w:szCs w:val="24"/>
        </w:rPr>
      </w:pPr>
    </w:p>
    <w:p w:rsidR="009061A5" w:rsidRPr="00FB65CC" w:rsidRDefault="009061A5" w:rsidP="00FF3346">
      <w:pPr>
        <w:spacing w:after="0" w:line="360" w:lineRule="auto"/>
        <w:jc w:val="both"/>
        <w:rPr>
          <w:rFonts w:ascii="Times New Roman" w:hAnsi="Times New Roman" w:cs="Times New Roman"/>
          <w:sz w:val="24"/>
          <w:szCs w:val="24"/>
        </w:rPr>
      </w:pPr>
      <w:r w:rsidRPr="009061A5">
        <w:rPr>
          <w:rFonts w:ascii="Times New Roman" w:hAnsi="Times New Roman" w:cs="Times New Roman"/>
          <w:b/>
          <w:sz w:val="24"/>
          <w:szCs w:val="24"/>
        </w:rPr>
        <w:t>Palabras Clave:</w:t>
      </w:r>
      <w:r>
        <w:rPr>
          <w:rFonts w:ascii="Times New Roman" w:hAnsi="Times New Roman" w:cs="Times New Roman"/>
          <w:sz w:val="24"/>
          <w:szCs w:val="24"/>
        </w:rPr>
        <w:t xml:space="preserve"> </w:t>
      </w:r>
      <w:r w:rsidR="00FB65CC">
        <w:rPr>
          <w:rFonts w:ascii="Times New Roman" w:hAnsi="Times New Roman" w:cs="Times New Roman"/>
          <w:sz w:val="24"/>
          <w:szCs w:val="24"/>
        </w:rPr>
        <w:t xml:space="preserve">Impactos Ambientales; Cambio Climático; </w:t>
      </w:r>
      <w:r w:rsidR="00FB65CC" w:rsidRPr="00FB65CC">
        <w:rPr>
          <w:rFonts w:ascii="Times New Roman" w:hAnsi="Times New Roman" w:cs="Times New Roman"/>
          <w:sz w:val="24"/>
          <w:szCs w:val="24"/>
        </w:rPr>
        <w:t>Intensidad, Magnitud.</w:t>
      </w:r>
    </w:p>
    <w:p w:rsidR="009061A5" w:rsidRPr="00862CE7" w:rsidRDefault="009061A5" w:rsidP="00FF3346">
      <w:pPr>
        <w:spacing w:after="0" w:line="360" w:lineRule="auto"/>
        <w:jc w:val="both"/>
        <w:rPr>
          <w:rFonts w:ascii="Times New Roman" w:hAnsi="Times New Roman" w:cs="Times New Roman"/>
          <w:sz w:val="24"/>
          <w:szCs w:val="24"/>
          <w:lang w:val="en-US"/>
        </w:rPr>
      </w:pPr>
      <w:r w:rsidRPr="00862CE7">
        <w:rPr>
          <w:rFonts w:ascii="Times New Roman" w:hAnsi="Times New Roman" w:cs="Times New Roman"/>
          <w:b/>
          <w:i/>
          <w:sz w:val="24"/>
          <w:szCs w:val="24"/>
          <w:lang w:val="en-US"/>
        </w:rPr>
        <w:t>Keywords:</w:t>
      </w:r>
      <w:r w:rsidRPr="00862CE7">
        <w:rPr>
          <w:rFonts w:ascii="Times New Roman" w:hAnsi="Times New Roman" w:cs="Times New Roman"/>
          <w:sz w:val="24"/>
          <w:szCs w:val="24"/>
          <w:lang w:val="en-US"/>
        </w:rPr>
        <w:t xml:space="preserve"> </w:t>
      </w:r>
      <w:r w:rsidR="00FD0C2D" w:rsidRPr="00862CE7">
        <w:rPr>
          <w:rFonts w:ascii="Times New Roman" w:hAnsi="Times New Roman" w:cs="Times New Roman"/>
          <w:sz w:val="24"/>
          <w:szCs w:val="24"/>
          <w:lang w:val="en-US"/>
        </w:rPr>
        <w:t xml:space="preserve">Environmental impacts; I change Climatic; Intensity, Magnitude. </w:t>
      </w:r>
    </w:p>
    <w:p w:rsidR="00A21A1F" w:rsidRPr="00862CE7" w:rsidRDefault="00A21A1F" w:rsidP="00FF3346">
      <w:pPr>
        <w:spacing w:after="0" w:line="360" w:lineRule="auto"/>
        <w:jc w:val="both"/>
        <w:rPr>
          <w:rFonts w:ascii="Times New Roman" w:hAnsi="Times New Roman" w:cs="Times New Roman"/>
          <w:sz w:val="24"/>
          <w:szCs w:val="24"/>
          <w:lang w:val="en-US"/>
        </w:rPr>
      </w:pPr>
    </w:p>
    <w:p w:rsidR="00A21A1F" w:rsidRDefault="00A21A1F" w:rsidP="00FF3346">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 </w:t>
      </w:r>
      <w:r w:rsidRPr="00A21A1F">
        <w:rPr>
          <w:rFonts w:ascii="Times New Roman" w:hAnsi="Times New Roman" w:cs="Times New Roman"/>
          <w:b/>
          <w:sz w:val="24"/>
          <w:szCs w:val="24"/>
        </w:rPr>
        <w:t>Introducción</w:t>
      </w:r>
    </w:p>
    <w:p w:rsidR="00FB65CC" w:rsidRPr="00FB65CC" w:rsidRDefault="00FB65CC" w:rsidP="00FB65CC">
      <w:pPr>
        <w:spacing w:after="0" w:line="360" w:lineRule="auto"/>
        <w:jc w:val="both"/>
        <w:rPr>
          <w:rFonts w:ascii="Times New Roman" w:hAnsi="Times New Roman" w:cs="Times New Roman"/>
          <w:sz w:val="24"/>
          <w:szCs w:val="24"/>
        </w:rPr>
      </w:pPr>
      <w:r w:rsidRPr="00FB65CC">
        <w:rPr>
          <w:rFonts w:ascii="Times New Roman" w:hAnsi="Times New Roman" w:cs="Times New Roman"/>
          <w:sz w:val="24"/>
          <w:szCs w:val="24"/>
        </w:rPr>
        <w:t xml:space="preserve">En la actualidad cuando nos referimos al Cambio Climático (CC), lo identificamos con el efecto que se produce en el clima del planeta, debido a la influencia de la </w:t>
      </w:r>
      <w:r w:rsidRPr="00FB65CC">
        <w:rPr>
          <w:rFonts w:ascii="Times New Roman" w:hAnsi="Times New Roman" w:cs="Times New Roman"/>
          <w:bCs/>
          <w:sz w:val="24"/>
          <w:szCs w:val="24"/>
        </w:rPr>
        <w:t>actividad humana, sistema económico y manera de vivir, y</w:t>
      </w:r>
      <w:r w:rsidRPr="00FB65CC">
        <w:rPr>
          <w:rFonts w:ascii="Times New Roman" w:hAnsi="Times New Roman" w:cs="Times New Roman"/>
          <w:b/>
          <w:bCs/>
          <w:sz w:val="24"/>
          <w:szCs w:val="24"/>
        </w:rPr>
        <w:t xml:space="preserve"> </w:t>
      </w:r>
      <w:r w:rsidRPr="00FB65CC">
        <w:rPr>
          <w:rFonts w:ascii="Times New Roman" w:hAnsi="Times New Roman" w:cs="Times New Roman"/>
          <w:sz w:val="24"/>
          <w:szCs w:val="24"/>
        </w:rPr>
        <w:t>en la producción de gases de efecto invernadero que están impactando en la atmósfera con consecuencias para la biodiversidad del planeta, la productividad primaria y la biomasa de los ecosistemas.</w:t>
      </w:r>
    </w:p>
    <w:p w:rsidR="00FB65CC" w:rsidRPr="00FB65CC" w:rsidRDefault="00FB65CC" w:rsidP="00FB65CC">
      <w:pPr>
        <w:spacing w:after="0" w:line="360" w:lineRule="auto"/>
        <w:jc w:val="both"/>
        <w:rPr>
          <w:rFonts w:ascii="Times New Roman" w:hAnsi="Times New Roman" w:cs="Times New Roman"/>
          <w:sz w:val="24"/>
          <w:szCs w:val="24"/>
        </w:rPr>
      </w:pPr>
      <w:r w:rsidRPr="00FB65CC">
        <w:rPr>
          <w:rFonts w:ascii="Times New Roman" w:hAnsi="Times New Roman" w:cs="Times New Roman"/>
          <w:sz w:val="24"/>
          <w:szCs w:val="24"/>
        </w:rPr>
        <w:t>Según periódico Granma de febrero del 2019 dentro de los países de mayores emisiones de gas invernaderos se encuentran: Catar, Curazao, Letonia, Bahréin, Emiratos Árabes Unidos, Trinidad y Tobago, Malasia, Arabia Saudita, Guatemala, Estados Unidos. La misma fuente reconoce que los principales daños ambientales son: deforestación y desaparición de bosques, sequia, escasez de agua, generación de residuos sólidos, contaminación del aire y del mar, deshielo, huracanes, extinción de especies, degradación del suelo, elevado consumo de energía, e introducción de seres vivos desde fuera de su área de distribución natural.</w:t>
      </w:r>
    </w:p>
    <w:p w:rsidR="00FB65CC" w:rsidRPr="00FB65CC" w:rsidRDefault="00FB65CC" w:rsidP="00FB65CC">
      <w:pPr>
        <w:spacing w:after="0" w:line="360" w:lineRule="auto"/>
        <w:jc w:val="both"/>
        <w:rPr>
          <w:rFonts w:ascii="Times New Roman" w:hAnsi="Times New Roman" w:cs="Times New Roman"/>
          <w:sz w:val="24"/>
          <w:szCs w:val="24"/>
        </w:rPr>
      </w:pPr>
      <w:r w:rsidRPr="00FB65CC">
        <w:rPr>
          <w:rFonts w:ascii="Times New Roman" w:hAnsi="Times New Roman" w:cs="Times New Roman"/>
          <w:sz w:val="24"/>
          <w:szCs w:val="24"/>
        </w:rPr>
        <w:t xml:space="preserve">Por todo eso el cambio climático es un cambio del clima atribuido directa o indirectamente a la actividad humana que altera la composición de la atmósfera y que se </w:t>
      </w:r>
      <w:r w:rsidRPr="00FB65CC">
        <w:rPr>
          <w:rFonts w:ascii="Times New Roman" w:hAnsi="Times New Roman" w:cs="Times New Roman"/>
          <w:sz w:val="24"/>
          <w:szCs w:val="24"/>
        </w:rPr>
        <w:lastRenderedPageBreak/>
        <w:t>suma a la variabilidad natural del clima observado durante períodos de tiempos comparablemente grandes.</w:t>
      </w:r>
    </w:p>
    <w:p w:rsidR="00FB65CC" w:rsidRPr="00FB65CC" w:rsidRDefault="00FB65CC" w:rsidP="00FB65CC">
      <w:pPr>
        <w:spacing w:after="0" w:line="360" w:lineRule="auto"/>
        <w:jc w:val="both"/>
        <w:rPr>
          <w:rFonts w:ascii="Times New Roman" w:hAnsi="Times New Roman" w:cs="Times New Roman"/>
          <w:sz w:val="24"/>
          <w:szCs w:val="24"/>
        </w:rPr>
      </w:pPr>
      <w:r w:rsidRPr="00FB65CC">
        <w:rPr>
          <w:rFonts w:ascii="Times New Roman" w:hAnsi="Times New Roman" w:cs="Times New Roman"/>
          <w:sz w:val="24"/>
          <w:szCs w:val="24"/>
        </w:rPr>
        <w:t>El cambio climático (CC) es un cambio en la distribución estadística de los patrones meteorológicos del planeta durante un tiempo dado (décadas o millones de años) períodos de tiempos comparablemente grandes. Y pueden ser cambios en las condiciones o tiempo de los fenómenos meteorológicos extremos.</w:t>
      </w:r>
    </w:p>
    <w:p w:rsidR="00FB65CC" w:rsidRPr="00FB65CC" w:rsidRDefault="00FB65CC" w:rsidP="00FB65CC">
      <w:pPr>
        <w:spacing w:after="0" w:line="360" w:lineRule="auto"/>
        <w:jc w:val="both"/>
        <w:rPr>
          <w:rFonts w:ascii="Times New Roman" w:hAnsi="Times New Roman" w:cs="Times New Roman"/>
          <w:sz w:val="24"/>
          <w:szCs w:val="24"/>
        </w:rPr>
      </w:pPr>
      <w:r w:rsidRPr="00FB65CC">
        <w:rPr>
          <w:rFonts w:ascii="Times New Roman" w:hAnsi="Times New Roman" w:cs="Times New Roman"/>
          <w:sz w:val="24"/>
          <w:szCs w:val="24"/>
        </w:rPr>
        <w:t>En el mundo de hoy los jóvenes son los mayores protagonistas de acciones encaminadas a crear conciencia sobre la responsabilidad que tienen los gobiernos de la protección del medio ambiente y de su biodiversidad. Hay países que poseen zonas protegidas extensas como: Venezuela, Eslovenia y Mónaco con más del 50 % de su área total, y otros como: Liechtenstein, Brunei, Seychelles, Hong Kong y Groenlandia con algo más del cuarenta por ciento de su área total. En general todos los países deben responder ante la ONU sobre su gestión ante el CC.</w:t>
      </w:r>
    </w:p>
    <w:p w:rsidR="00FB65CC" w:rsidRPr="00FB65CC" w:rsidRDefault="00FB65CC" w:rsidP="00FB65CC">
      <w:pPr>
        <w:spacing w:after="0" w:line="360" w:lineRule="auto"/>
        <w:jc w:val="both"/>
        <w:rPr>
          <w:rFonts w:ascii="Times New Roman" w:hAnsi="Times New Roman" w:cs="Times New Roman"/>
          <w:sz w:val="24"/>
          <w:szCs w:val="24"/>
        </w:rPr>
      </w:pPr>
      <w:r w:rsidRPr="00FB65CC">
        <w:rPr>
          <w:rFonts w:ascii="Times New Roman" w:hAnsi="Times New Roman" w:cs="Times New Roman"/>
          <w:sz w:val="24"/>
          <w:szCs w:val="24"/>
        </w:rPr>
        <w:t xml:space="preserve">Dando cumplimiento al acuerdo del Consejo de Ministros relacionado con "Elaborar un cronograma de trabajo para la implementación y control de las tareas del Plan de Estado para el enfrentamiento al cambio climático" y las indicaciones de la Ministra de Ciencia, Tecnología y Medio Ambiente, se elabora la Tarea Vida con acciones organizadas en cada provincia. </w:t>
      </w:r>
    </w:p>
    <w:p w:rsidR="00FB65CC" w:rsidRPr="00FB65CC" w:rsidRDefault="00FB65CC" w:rsidP="00FB65CC">
      <w:pPr>
        <w:spacing w:after="0" w:line="360" w:lineRule="auto"/>
        <w:jc w:val="both"/>
        <w:rPr>
          <w:rFonts w:ascii="Times New Roman" w:hAnsi="Times New Roman" w:cs="Times New Roman"/>
          <w:sz w:val="24"/>
          <w:szCs w:val="24"/>
        </w:rPr>
      </w:pPr>
      <w:r w:rsidRPr="00FB65CC">
        <w:rPr>
          <w:rFonts w:ascii="Times New Roman" w:hAnsi="Times New Roman" w:cs="Times New Roman"/>
          <w:sz w:val="24"/>
          <w:szCs w:val="24"/>
        </w:rPr>
        <w:t>La carrera Ingeniería Hidráulica tiene una alta responsabilidad en el enfrentamiento al cambio climático; pues gestiona un recurso: el agua, que está estrechamente vinculado al suelo, a las precipitaciones, al saneamiento ambiental, a la agricultura, donde se manifiestan sus consecuencias. Una toma de decisiones que considere la vulnerabilidad ante la amenaza del cambio climático, permitiría hacer una valoración cualitativa más efectiva del uso de aquel software profesional que le da la libertad al especialista de ponderar los impactos ambientales.</w:t>
      </w:r>
    </w:p>
    <w:p w:rsidR="00FB65CC" w:rsidRPr="00FB65CC" w:rsidRDefault="00FB65CC" w:rsidP="00FB65CC">
      <w:pPr>
        <w:spacing w:line="360" w:lineRule="auto"/>
        <w:jc w:val="both"/>
        <w:rPr>
          <w:rFonts w:ascii="Times New Roman" w:hAnsi="Times New Roman" w:cs="Times New Roman"/>
          <w:sz w:val="24"/>
          <w:szCs w:val="24"/>
        </w:rPr>
      </w:pPr>
      <w:r w:rsidRPr="00FB65CC">
        <w:rPr>
          <w:rFonts w:ascii="Times New Roman" w:hAnsi="Times New Roman" w:cs="Times New Roman"/>
          <w:sz w:val="24"/>
          <w:szCs w:val="24"/>
        </w:rPr>
        <w:t>En los municipios de la provincia de Villa Clara: Corralillo, Quemado de Güines, Sagua la Grande, Encrucijada, Camajuani, Remedios, Caibarién, los Cayos Turísticos de Villa Clara (Las Brujas, Ensenachos y Santa María) se han definido acciones relacionadas con:</w:t>
      </w:r>
    </w:p>
    <w:p w:rsidR="00FB65CC" w:rsidRPr="00FB65CC" w:rsidRDefault="00FB65CC" w:rsidP="00FB65CC">
      <w:pPr>
        <w:numPr>
          <w:ilvl w:val="0"/>
          <w:numId w:val="2"/>
        </w:numPr>
        <w:spacing w:after="0" w:line="360" w:lineRule="auto"/>
        <w:jc w:val="both"/>
        <w:rPr>
          <w:rFonts w:ascii="Times New Roman" w:hAnsi="Times New Roman" w:cs="Times New Roman"/>
          <w:sz w:val="24"/>
          <w:szCs w:val="24"/>
        </w:rPr>
      </w:pPr>
      <w:r w:rsidRPr="00FB65CC">
        <w:rPr>
          <w:rFonts w:ascii="Times New Roman" w:hAnsi="Times New Roman" w:cs="Times New Roman"/>
          <w:sz w:val="24"/>
          <w:szCs w:val="24"/>
        </w:rPr>
        <w:lastRenderedPageBreak/>
        <w:t xml:space="preserve">Acueducto y Alcantarillado: solución de residuales en la industria, embarcaderos y astilleros </w:t>
      </w:r>
    </w:p>
    <w:p w:rsidR="00FB65CC" w:rsidRPr="00FB65CC" w:rsidRDefault="00FB65CC" w:rsidP="00FB65CC">
      <w:pPr>
        <w:numPr>
          <w:ilvl w:val="0"/>
          <w:numId w:val="2"/>
        </w:numPr>
        <w:spacing w:after="0" w:line="360" w:lineRule="auto"/>
        <w:jc w:val="both"/>
        <w:rPr>
          <w:rFonts w:ascii="Times New Roman" w:hAnsi="Times New Roman" w:cs="Times New Roman"/>
          <w:sz w:val="24"/>
          <w:szCs w:val="24"/>
        </w:rPr>
      </w:pPr>
      <w:r w:rsidRPr="00FB65CC">
        <w:rPr>
          <w:rFonts w:ascii="Times New Roman" w:hAnsi="Times New Roman" w:cs="Times New Roman"/>
          <w:sz w:val="24"/>
          <w:szCs w:val="24"/>
        </w:rPr>
        <w:t xml:space="preserve">Planeamiento urbano: reordenamiento y/o relocalización de instalaciones y viviendas, </w:t>
      </w:r>
    </w:p>
    <w:p w:rsidR="00FB65CC" w:rsidRPr="00FB65CC" w:rsidRDefault="00FB65CC" w:rsidP="00FB65CC">
      <w:pPr>
        <w:pStyle w:val="Prrafodelista"/>
        <w:numPr>
          <w:ilvl w:val="0"/>
          <w:numId w:val="2"/>
        </w:numPr>
        <w:spacing w:after="0" w:line="360" w:lineRule="auto"/>
        <w:contextualSpacing w:val="0"/>
        <w:jc w:val="both"/>
        <w:rPr>
          <w:rFonts w:ascii="Times New Roman" w:hAnsi="Times New Roman" w:cs="Times New Roman"/>
          <w:sz w:val="24"/>
          <w:szCs w:val="24"/>
        </w:rPr>
      </w:pPr>
      <w:r w:rsidRPr="00FB65CC">
        <w:rPr>
          <w:rFonts w:ascii="Times New Roman" w:hAnsi="Times New Roman" w:cs="Times New Roman"/>
          <w:sz w:val="24"/>
          <w:szCs w:val="24"/>
        </w:rPr>
        <w:t>Evaluación, monitoreo, investigaciones y manejo integrado costero.</w:t>
      </w:r>
    </w:p>
    <w:p w:rsidR="00FB65CC" w:rsidRPr="00FB65CC" w:rsidRDefault="00FB65CC" w:rsidP="00FB65CC">
      <w:pPr>
        <w:numPr>
          <w:ilvl w:val="0"/>
          <w:numId w:val="2"/>
        </w:numPr>
        <w:spacing w:after="0" w:line="360" w:lineRule="auto"/>
        <w:jc w:val="both"/>
        <w:rPr>
          <w:rFonts w:ascii="Times New Roman" w:hAnsi="Times New Roman" w:cs="Times New Roman"/>
          <w:sz w:val="24"/>
          <w:szCs w:val="24"/>
        </w:rPr>
      </w:pPr>
      <w:r w:rsidRPr="00FB65CC">
        <w:rPr>
          <w:rFonts w:ascii="Times New Roman" w:hAnsi="Times New Roman" w:cs="Times New Roman"/>
          <w:sz w:val="24"/>
          <w:szCs w:val="24"/>
        </w:rPr>
        <w:t>Rehabilitación integral de playas: la rehabilitación y mantenimiento de la playa y obras protectoras del asentamiento ante la elevación del nivel del mar,</w:t>
      </w:r>
    </w:p>
    <w:p w:rsidR="00FB65CC" w:rsidRPr="00FB65CC" w:rsidRDefault="00FB65CC" w:rsidP="00FB65CC">
      <w:pPr>
        <w:numPr>
          <w:ilvl w:val="0"/>
          <w:numId w:val="2"/>
        </w:numPr>
        <w:spacing w:after="0" w:line="360" w:lineRule="auto"/>
        <w:jc w:val="both"/>
        <w:rPr>
          <w:rFonts w:ascii="Times New Roman" w:hAnsi="Times New Roman" w:cs="Times New Roman"/>
          <w:sz w:val="24"/>
          <w:szCs w:val="24"/>
        </w:rPr>
      </w:pPr>
      <w:r w:rsidRPr="00FB65CC">
        <w:rPr>
          <w:rFonts w:ascii="Times New Roman" w:hAnsi="Times New Roman" w:cs="Times New Roman"/>
          <w:sz w:val="24"/>
          <w:szCs w:val="24"/>
        </w:rPr>
        <w:t>Monto financiero requerido para la implementación de las acciones y tareas que se planifican y ejecutan a corto plazo (al 2020) desglosadas por año y un estimado de las acciones y tareas que se planifican ejecutar a mediano plazo (al 2030),  a largo plazo (al 2050) y a muy largo plazo (al 2100),</w:t>
      </w:r>
    </w:p>
    <w:p w:rsidR="00FB65CC" w:rsidRDefault="00FB65CC" w:rsidP="00FB65CC">
      <w:pPr>
        <w:numPr>
          <w:ilvl w:val="0"/>
          <w:numId w:val="2"/>
        </w:numPr>
        <w:spacing w:after="0" w:line="360" w:lineRule="auto"/>
        <w:jc w:val="both"/>
        <w:rPr>
          <w:rFonts w:ascii="Times New Roman" w:hAnsi="Times New Roman" w:cs="Times New Roman"/>
          <w:sz w:val="24"/>
          <w:szCs w:val="24"/>
        </w:rPr>
      </w:pPr>
      <w:r w:rsidRPr="00FB65CC">
        <w:rPr>
          <w:rFonts w:ascii="Times New Roman" w:hAnsi="Times New Roman" w:cs="Times New Roman"/>
          <w:sz w:val="24"/>
          <w:szCs w:val="24"/>
        </w:rPr>
        <w:t>Explotación turística: infraestructura hotelera y de servicios, que incluye la capacidad de carga, el diseño del producto turístico y la tipología constructiva de las instalaciones, atemperados a la elevación del nivel del mar pronosticado, así como el uso y mantenimiento de las playas</w:t>
      </w:r>
      <w:r w:rsidR="007A63DB">
        <w:rPr>
          <w:rFonts w:ascii="Times New Roman" w:hAnsi="Times New Roman" w:cs="Times New Roman"/>
          <w:sz w:val="24"/>
          <w:szCs w:val="24"/>
        </w:rPr>
        <w:t>.</w:t>
      </w:r>
    </w:p>
    <w:p w:rsidR="007A63DB" w:rsidRPr="007A63DB" w:rsidRDefault="007A63DB" w:rsidP="007A63DB">
      <w:p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Objetivo del trabajo: Realizar una propuesta para la ponderación de los impactos en Obras Hidráulicas ante la amenaza del cambio climático</w:t>
      </w:r>
      <w:r>
        <w:rPr>
          <w:rFonts w:ascii="Times New Roman" w:hAnsi="Times New Roman" w:cs="Times New Roman"/>
          <w:sz w:val="24"/>
          <w:szCs w:val="24"/>
        </w:rPr>
        <w:t xml:space="preserve"> cuando se use el software EIA09.</w:t>
      </w:r>
    </w:p>
    <w:p w:rsidR="00A21A1F" w:rsidRDefault="00A21A1F" w:rsidP="00FF3346">
      <w:pPr>
        <w:spacing w:after="0" w:line="360" w:lineRule="auto"/>
        <w:jc w:val="both"/>
        <w:rPr>
          <w:rFonts w:ascii="Times New Roman" w:hAnsi="Times New Roman" w:cs="Times New Roman"/>
          <w:sz w:val="24"/>
          <w:szCs w:val="24"/>
        </w:rPr>
      </w:pPr>
    </w:p>
    <w:p w:rsidR="00A21A1F" w:rsidRDefault="00A21A1F" w:rsidP="00FF3346">
      <w:pPr>
        <w:spacing w:after="0" w:line="360" w:lineRule="auto"/>
        <w:jc w:val="both"/>
        <w:rPr>
          <w:rFonts w:ascii="Times New Roman" w:hAnsi="Times New Roman" w:cs="Times New Roman"/>
          <w:b/>
          <w:sz w:val="24"/>
          <w:szCs w:val="24"/>
        </w:rPr>
      </w:pPr>
      <w:r w:rsidRPr="00A21A1F">
        <w:rPr>
          <w:rFonts w:ascii="Times New Roman" w:hAnsi="Times New Roman" w:cs="Times New Roman"/>
          <w:b/>
          <w:sz w:val="24"/>
          <w:szCs w:val="24"/>
        </w:rPr>
        <w:t>2. Metodología</w:t>
      </w:r>
    </w:p>
    <w:p w:rsidR="00A21A1F" w:rsidRDefault="007A63DB" w:rsidP="00FF334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Investigación exploratoria que se basa en métodos teóricos y el criterio de especialistas.</w:t>
      </w:r>
    </w:p>
    <w:p w:rsidR="00A21A1F" w:rsidRDefault="00A21A1F" w:rsidP="00FF3346">
      <w:pPr>
        <w:spacing w:after="0" w:line="360" w:lineRule="auto"/>
        <w:jc w:val="both"/>
        <w:rPr>
          <w:rFonts w:ascii="Times New Roman" w:hAnsi="Times New Roman" w:cs="Times New Roman"/>
          <w:sz w:val="24"/>
          <w:szCs w:val="24"/>
        </w:rPr>
      </w:pPr>
    </w:p>
    <w:p w:rsidR="00A21A1F" w:rsidRDefault="00A21A1F" w:rsidP="00FF3346">
      <w:pPr>
        <w:spacing w:after="0" w:line="360" w:lineRule="auto"/>
        <w:jc w:val="both"/>
        <w:rPr>
          <w:rFonts w:ascii="Times New Roman" w:hAnsi="Times New Roman" w:cs="Times New Roman"/>
          <w:b/>
          <w:sz w:val="24"/>
          <w:szCs w:val="24"/>
        </w:rPr>
      </w:pPr>
      <w:r w:rsidRPr="009D5E02">
        <w:rPr>
          <w:rFonts w:ascii="Times New Roman" w:hAnsi="Times New Roman" w:cs="Times New Roman"/>
          <w:b/>
          <w:sz w:val="24"/>
          <w:szCs w:val="24"/>
        </w:rPr>
        <w:t>3. Resultados y discusión</w:t>
      </w:r>
    </w:p>
    <w:p w:rsidR="007A63DB" w:rsidRPr="007A63DB" w:rsidRDefault="007A63DB" w:rsidP="007A63DB">
      <w:p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Si tenemos en cuenta que los principales impactos en obras hidráulicas son:</w:t>
      </w:r>
    </w:p>
    <w:p w:rsidR="007A63DB" w:rsidRPr="007A63DB" w:rsidRDefault="007A63DB" w:rsidP="007A63DB">
      <w:pPr>
        <w:numPr>
          <w:ilvl w:val="0"/>
          <w:numId w:val="7"/>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Alteración de caudales y flujos aguas superficiales y subterráneas.</w:t>
      </w:r>
    </w:p>
    <w:p w:rsidR="007A63DB" w:rsidRPr="007A63DB" w:rsidRDefault="007A63DB" w:rsidP="007A63DB">
      <w:pPr>
        <w:numPr>
          <w:ilvl w:val="0"/>
          <w:numId w:val="7"/>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Riesgos de inundación.</w:t>
      </w:r>
    </w:p>
    <w:p w:rsidR="007A63DB" w:rsidRPr="007A63DB" w:rsidRDefault="007A63DB" w:rsidP="007A63DB">
      <w:pPr>
        <w:numPr>
          <w:ilvl w:val="0"/>
          <w:numId w:val="7"/>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Pérdida del suelo como recurso renovable.</w:t>
      </w:r>
    </w:p>
    <w:p w:rsidR="007A63DB" w:rsidRPr="007A63DB" w:rsidRDefault="007A63DB" w:rsidP="007A63DB">
      <w:pPr>
        <w:numPr>
          <w:ilvl w:val="0"/>
          <w:numId w:val="7"/>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Instrucción salina.</w:t>
      </w:r>
    </w:p>
    <w:p w:rsidR="007A63DB" w:rsidRPr="007A63DB" w:rsidRDefault="007A63DB" w:rsidP="007A63DB">
      <w:pPr>
        <w:numPr>
          <w:ilvl w:val="0"/>
          <w:numId w:val="7"/>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Erosión.</w:t>
      </w:r>
    </w:p>
    <w:p w:rsidR="007A63DB" w:rsidRPr="007A63DB" w:rsidRDefault="007A63DB" w:rsidP="007A63DB">
      <w:pPr>
        <w:numPr>
          <w:ilvl w:val="0"/>
          <w:numId w:val="7"/>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Sedimentación.</w:t>
      </w:r>
    </w:p>
    <w:p w:rsidR="007A63DB" w:rsidRPr="007A63DB" w:rsidRDefault="007A63DB" w:rsidP="007A63DB">
      <w:pPr>
        <w:numPr>
          <w:ilvl w:val="0"/>
          <w:numId w:val="7"/>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lastRenderedPageBreak/>
        <w:t>Inestabilidad de laderas.</w:t>
      </w:r>
    </w:p>
    <w:p w:rsidR="007A63DB" w:rsidRPr="007A63DB" w:rsidRDefault="007A63DB" w:rsidP="007A63DB">
      <w:pPr>
        <w:numPr>
          <w:ilvl w:val="0"/>
          <w:numId w:val="7"/>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Afectación a la productividad primaria.</w:t>
      </w:r>
    </w:p>
    <w:p w:rsidR="007A63DB" w:rsidRPr="007A63DB" w:rsidRDefault="007A63DB" w:rsidP="007A63DB">
      <w:pPr>
        <w:numPr>
          <w:ilvl w:val="0"/>
          <w:numId w:val="7"/>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Afectación a la biodiversidad.</w:t>
      </w:r>
    </w:p>
    <w:p w:rsidR="007A63DB" w:rsidRPr="007A63DB" w:rsidRDefault="007A63DB" w:rsidP="007A63DB">
      <w:pPr>
        <w:numPr>
          <w:ilvl w:val="0"/>
          <w:numId w:val="7"/>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Afectación a la biomasa.</w:t>
      </w:r>
    </w:p>
    <w:p w:rsidR="007A63DB" w:rsidRPr="007A63DB" w:rsidRDefault="007A63DB" w:rsidP="007A63DB">
      <w:pPr>
        <w:numPr>
          <w:ilvl w:val="0"/>
          <w:numId w:val="7"/>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Contaminación del agua.</w:t>
      </w:r>
    </w:p>
    <w:p w:rsidR="007A63DB" w:rsidRPr="007A63DB" w:rsidRDefault="007A63DB" w:rsidP="007A63DB">
      <w:pPr>
        <w:numPr>
          <w:ilvl w:val="0"/>
          <w:numId w:val="7"/>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Contaminación del aire.</w:t>
      </w:r>
    </w:p>
    <w:p w:rsidR="007A63DB" w:rsidRPr="007A63DB" w:rsidRDefault="007A63DB" w:rsidP="007A63DB">
      <w:p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 xml:space="preserve">Y que como consecuencia del cambio climático se aprecia un </w:t>
      </w:r>
      <w:r w:rsidRPr="007A63DB">
        <w:rPr>
          <w:rFonts w:ascii="Times New Roman" w:hAnsi="Times New Roman" w:cs="Times New Roman"/>
          <w:bCs/>
          <w:sz w:val="24"/>
          <w:szCs w:val="24"/>
        </w:rPr>
        <w:t>aumento de la temperatura del clima del planeta</w:t>
      </w:r>
      <w:r w:rsidRPr="007A63DB">
        <w:rPr>
          <w:rFonts w:ascii="Times New Roman" w:hAnsi="Times New Roman" w:cs="Times New Roman"/>
          <w:sz w:val="24"/>
          <w:szCs w:val="24"/>
        </w:rPr>
        <w:t>, trayendo como consecuencia:</w:t>
      </w:r>
    </w:p>
    <w:p w:rsidR="007A63DB" w:rsidRPr="007A63DB" w:rsidRDefault="007A63DB" w:rsidP="007A63DB">
      <w:pPr>
        <w:numPr>
          <w:ilvl w:val="0"/>
          <w:numId w:val="6"/>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Elevación del nivel del mar.</w:t>
      </w:r>
    </w:p>
    <w:p w:rsidR="007A63DB" w:rsidRPr="007A63DB" w:rsidRDefault="007A63DB" w:rsidP="007A63DB">
      <w:pPr>
        <w:numPr>
          <w:ilvl w:val="0"/>
          <w:numId w:val="6"/>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Derretimiento de los glaciales.</w:t>
      </w:r>
    </w:p>
    <w:p w:rsidR="007A63DB" w:rsidRPr="007A63DB" w:rsidRDefault="007A63DB" w:rsidP="007A63DB">
      <w:pPr>
        <w:numPr>
          <w:ilvl w:val="0"/>
          <w:numId w:val="6"/>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Desaparición de especies.</w:t>
      </w:r>
    </w:p>
    <w:p w:rsidR="007A63DB" w:rsidRPr="007A63DB" w:rsidRDefault="007A63DB" w:rsidP="007A63DB">
      <w:pPr>
        <w:numPr>
          <w:ilvl w:val="0"/>
          <w:numId w:val="6"/>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Aumento en número e intensidad de los eventos meteorológicos extremos.</w:t>
      </w:r>
    </w:p>
    <w:p w:rsidR="007A63DB" w:rsidRPr="007A63DB" w:rsidRDefault="007A63DB" w:rsidP="007A63DB">
      <w:p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La ponderación de los impactos deba basarse en las vulnerabilidades de los factores ambientales y el carácter mitigable de las acciones de proyecto en sus diferentes fases (planeamiento, construcción, ejecución, explotación y abandono) que permite el cumplimiento del objeto social de la obra para la cual ha sido diseñada, por ejemplo:</w:t>
      </w:r>
    </w:p>
    <w:p w:rsidR="007A63DB" w:rsidRPr="007A63DB" w:rsidRDefault="007A63DB" w:rsidP="007A63DB">
      <w:pPr>
        <w:numPr>
          <w:ilvl w:val="0"/>
          <w:numId w:val="8"/>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Complejo hidráulico para riego,</w:t>
      </w:r>
    </w:p>
    <w:p w:rsidR="007A63DB" w:rsidRPr="007A63DB" w:rsidRDefault="007A63DB" w:rsidP="007A63DB">
      <w:pPr>
        <w:numPr>
          <w:ilvl w:val="0"/>
          <w:numId w:val="8"/>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 xml:space="preserve">Complejo hidráulico para abastecimiento,  </w:t>
      </w:r>
    </w:p>
    <w:p w:rsidR="007A63DB" w:rsidRPr="007A63DB" w:rsidRDefault="007A63DB" w:rsidP="007A63DB">
      <w:pPr>
        <w:numPr>
          <w:ilvl w:val="0"/>
          <w:numId w:val="8"/>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Planta de tratamiento de agua residual,</w:t>
      </w:r>
    </w:p>
    <w:p w:rsidR="007A63DB" w:rsidRPr="007A63DB" w:rsidRDefault="007A63DB" w:rsidP="007A63DB">
      <w:pPr>
        <w:numPr>
          <w:ilvl w:val="0"/>
          <w:numId w:val="8"/>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Planta potabilizadora.</w:t>
      </w:r>
    </w:p>
    <w:p w:rsidR="007A63DB" w:rsidRPr="007A63DB" w:rsidRDefault="007A63DB" w:rsidP="007A63DB">
      <w:pPr>
        <w:numPr>
          <w:ilvl w:val="0"/>
          <w:numId w:val="8"/>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Acueducto,</w:t>
      </w:r>
    </w:p>
    <w:p w:rsidR="007A63DB" w:rsidRPr="007A63DB" w:rsidRDefault="007A63DB" w:rsidP="007A63DB">
      <w:pPr>
        <w:numPr>
          <w:ilvl w:val="0"/>
          <w:numId w:val="8"/>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Alcantarillado.</w:t>
      </w:r>
    </w:p>
    <w:p w:rsidR="007A63DB" w:rsidRPr="007A63DB" w:rsidRDefault="007A63DB" w:rsidP="007A63DB">
      <w:p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Algunas de las soluciones mitigables pueden ser:</w:t>
      </w:r>
    </w:p>
    <w:p w:rsidR="007A63DB" w:rsidRPr="007A63DB" w:rsidRDefault="007A63DB" w:rsidP="007A63DB">
      <w:pPr>
        <w:numPr>
          <w:ilvl w:val="0"/>
          <w:numId w:val="9"/>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Elaborar una cartografía hidrogeológica del lugar destacando los riesgos de contaminación en los procesos de recarga de acuíferos, líneas de flujo subterráneas para efectos de intersección de acuíferos.</w:t>
      </w:r>
    </w:p>
    <w:p w:rsidR="007A63DB" w:rsidRPr="007A63DB" w:rsidRDefault="007A63DB" w:rsidP="007A63DB">
      <w:pPr>
        <w:numPr>
          <w:ilvl w:val="0"/>
          <w:numId w:val="9"/>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Protección de las márgenes de la erosión.</w:t>
      </w:r>
    </w:p>
    <w:p w:rsidR="007A63DB" w:rsidRPr="007A63DB" w:rsidRDefault="007A63DB" w:rsidP="007A63DB">
      <w:pPr>
        <w:numPr>
          <w:ilvl w:val="0"/>
          <w:numId w:val="9"/>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 xml:space="preserve">Obras de drenaje </w:t>
      </w:r>
    </w:p>
    <w:p w:rsidR="007A63DB" w:rsidRPr="007A63DB" w:rsidRDefault="007A63DB" w:rsidP="007A63DB">
      <w:pPr>
        <w:numPr>
          <w:ilvl w:val="0"/>
          <w:numId w:val="9"/>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Protección y estabilización de laderas.</w:t>
      </w:r>
    </w:p>
    <w:p w:rsidR="007A63DB" w:rsidRPr="007A63DB" w:rsidRDefault="007A63DB" w:rsidP="007A63DB">
      <w:pPr>
        <w:numPr>
          <w:ilvl w:val="0"/>
          <w:numId w:val="9"/>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lastRenderedPageBreak/>
        <w:t>Proyección de perfiles de equilibrios.</w:t>
      </w:r>
    </w:p>
    <w:p w:rsidR="007A63DB" w:rsidRPr="007A63DB" w:rsidRDefault="007A63DB" w:rsidP="007A63DB">
      <w:pPr>
        <w:numPr>
          <w:ilvl w:val="0"/>
          <w:numId w:val="9"/>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Repoblar y reforestar.</w:t>
      </w:r>
    </w:p>
    <w:p w:rsidR="007A63DB" w:rsidRPr="007A63DB" w:rsidRDefault="007A63DB" w:rsidP="007A63DB">
      <w:pPr>
        <w:numPr>
          <w:ilvl w:val="0"/>
          <w:numId w:val="9"/>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Recuperación de hábitat.</w:t>
      </w:r>
    </w:p>
    <w:p w:rsidR="007A63DB" w:rsidRPr="007A63DB" w:rsidRDefault="007A63DB" w:rsidP="007A63DB">
      <w:pPr>
        <w:autoSpaceDE w:val="0"/>
        <w:autoSpaceDN w:val="0"/>
        <w:adjustRightInd w:val="0"/>
        <w:spacing w:after="0" w:line="360" w:lineRule="auto"/>
        <w:jc w:val="both"/>
        <w:rPr>
          <w:rFonts w:ascii="Times New Roman" w:hAnsi="Times New Roman" w:cs="Times New Roman"/>
          <w:sz w:val="24"/>
          <w:szCs w:val="24"/>
          <w:lang w:eastAsia="pt-PT"/>
        </w:rPr>
      </w:pPr>
      <w:r w:rsidRPr="007A63DB">
        <w:rPr>
          <w:rFonts w:ascii="Times New Roman" w:hAnsi="Times New Roman" w:cs="Times New Roman"/>
          <w:sz w:val="24"/>
          <w:szCs w:val="24"/>
        </w:rPr>
        <w:t xml:space="preserve">Los profesionales que elaboran productos informáticos para el uso de las ciencias técnicas como es el software EIA09, elaborado por la facultad de Informática en la Universidad Complutense de Madrid. Según (Cruz, Mínguez V. y otros, 2009) </w:t>
      </w:r>
      <w:r w:rsidRPr="007A63DB">
        <w:rPr>
          <w:rFonts w:ascii="Times New Roman" w:hAnsi="Times New Roman" w:cs="Times New Roman"/>
          <w:sz w:val="24"/>
          <w:szCs w:val="24"/>
          <w:lang w:eastAsia="pt-PT"/>
        </w:rPr>
        <w:t xml:space="preserve">EIA09 es una aplicación </w:t>
      </w:r>
      <w:r w:rsidRPr="007A63DB">
        <w:rPr>
          <w:rFonts w:ascii="Times New Roman" w:hAnsi="Times New Roman" w:cs="Times New Roman"/>
          <w:i/>
          <w:iCs/>
          <w:sz w:val="24"/>
          <w:szCs w:val="24"/>
          <w:lang w:eastAsia="pt-PT"/>
        </w:rPr>
        <w:t xml:space="preserve">open-source </w:t>
      </w:r>
      <w:r w:rsidRPr="007A63DB">
        <w:rPr>
          <w:rFonts w:ascii="Times New Roman" w:hAnsi="Times New Roman" w:cs="Times New Roman"/>
          <w:sz w:val="24"/>
          <w:szCs w:val="24"/>
          <w:lang w:eastAsia="pt-PT"/>
        </w:rPr>
        <w:t>que facilita realización de proyectos de evaluación de impacto ambiental (EIA). Permite la definición de diferentes alternativas de realización del proyecto, en las cuales se indican y valoran los efectos/impactos ambientales según se considere apropiado, obteniendo distintas valoraciones globales, facilitando la elección de la alternativa más adecuada.</w:t>
      </w:r>
    </w:p>
    <w:p w:rsidR="007A63DB" w:rsidRPr="007A63DB" w:rsidRDefault="007A63DB" w:rsidP="007A63DB">
      <w:pPr>
        <w:autoSpaceDE w:val="0"/>
        <w:autoSpaceDN w:val="0"/>
        <w:adjustRightInd w:val="0"/>
        <w:spacing w:after="0" w:line="360" w:lineRule="auto"/>
        <w:jc w:val="both"/>
        <w:rPr>
          <w:rFonts w:ascii="Times New Roman" w:hAnsi="Times New Roman" w:cs="Times New Roman"/>
          <w:sz w:val="24"/>
          <w:szCs w:val="24"/>
          <w:lang w:eastAsia="pt-PT"/>
        </w:rPr>
      </w:pPr>
      <w:r w:rsidRPr="007A63DB">
        <w:rPr>
          <w:rFonts w:ascii="Times New Roman" w:hAnsi="Times New Roman" w:cs="Times New Roman"/>
          <w:sz w:val="24"/>
          <w:szCs w:val="24"/>
          <w:lang w:eastAsia="pt-PT"/>
        </w:rPr>
        <w:t>EIA09 presenta una interfaz sencilla y amigable, basada en una serie de ventanas anidadas, facilitando su interacción manteniendo el foco en la ventana en uso. Y tiene tres pantallas principales:</w:t>
      </w:r>
    </w:p>
    <w:p w:rsidR="007A63DB" w:rsidRPr="007A63DB" w:rsidRDefault="007A63DB" w:rsidP="007A63DB">
      <w:pPr>
        <w:autoSpaceDE w:val="0"/>
        <w:autoSpaceDN w:val="0"/>
        <w:adjustRightInd w:val="0"/>
        <w:spacing w:after="0" w:line="360" w:lineRule="auto"/>
        <w:jc w:val="both"/>
        <w:rPr>
          <w:rFonts w:ascii="Times New Roman" w:hAnsi="Times New Roman" w:cs="Times New Roman"/>
          <w:sz w:val="24"/>
          <w:szCs w:val="24"/>
          <w:lang w:eastAsia="pt-PT"/>
        </w:rPr>
      </w:pPr>
      <w:r w:rsidRPr="007A63DB">
        <w:rPr>
          <w:rFonts w:ascii="Times New Roman" w:hAnsi="Times New Roman" w:cs="Times New Roman"/>
          <w:sz w:val="24"/>
          <w:szCs w:val="24"/>
          <w:lang w:eastAsia="pt-PT"/>
        </w:rPr>
        <w:t xml:space="preserve">- Ventana principal </w:t>
      </w:r>
      <w:r w:rsidRPr="007A63DB">
        <w:rPr>
          <w:rFonts w:ascii="Times New Roman" w:hAnsi="Times New Roman" w:cs="Times New Roman"/>
          <w:i/>
          <w:iCs/>
          <w:sz w:val="24"/>
          <w:szCs w:val="24"/>
          <w:lang w:eastAsia="pt-PT"/>
        </w:rPr>
        <w:t xml:space="preserve">“EIA09”. </w:t>
      </w:r>
      <w:r w:rsidRPr="007A63DB">
        <w:rPr>
          <w:rFonts w:ascii="Times New Roman" w:hAnsi="Times New Roman" w:cs="Times New Roman"/>
          <w:sz w:val="24"/>
          <w:szCs w:val="24"/>
          <w:lang w:eastAsia="pt-PT"/>
        </w:rPr>
        <w:t xml:space="preserve">Contiene la información global del proyecto (panel </w:t>
      </w:r>
      <w:r w:rsidRPr="007A63DB">
        <w:rPr>
          <w:rFonts w:ascii="Times New Roman" w:hAnsi="Times New Roman" w:cs="Times New Roman"/>
          <w:i/>
          <w:iCs/>
          <w:sz w:val="24"/>
          <w:szCs w:val="24"/>
          <w:lang w:eastAsia="pt-PT"/>
        </w:rPr>
        <w:t>Descripción del proyecto</w:t>
      </w:r>
      <w:r w:rsidRPr="007A63DB">
        <w:rPr>
          <w:rFonts w:ascii="Times New Roman" w:hAnsi="Times New Roman" w:cs="Times New Roman"/>
          <w:sz w:val="24"/>
          <w:szCs w:val="24"/>
          <w:lang w:eastAsia="pt-PT"/>
        </w:rPr>
        <w:t>) y el listado de alternativas de realización. Además consta de una barra de herramientas en la parte superior en la que se da acceso a las principales acciones que podemos realizar sobre el mismo.</w:t>
      </w:r>
    </w:p>
    <w:p w:rsidR="007A63DB" w:rsidRPr="007A63DB" w:rsidRDefault="007A63DB" w:rsidP="007A63DB">
      <w:pPr>
        <w:autoSpaceDE w:val="0"/>
        <w:autoSpaceDN w:val="0"/>
        <w:adjustRightInd w:val="0"/>
        <w:spacing w:after="0" w:line="360" w:lineRule="auto"/>
        <w:jc w:val="both"/>
        <w:rPr>
          <w:rFonts w:ascii="Times New Roman" w:hAnsi="Times New Roman" w:cs="Times New Roman"/>
          <w:sz w:val="24"/>
          <w:szCs w:val="24"/>
          <w:lang w:eastAsia="pt-PT"/>
        </w:rPr>
      </w:pPr>
      <w:r w:rsidRPr="007A63DB">
        <w:rPr>
          <w:rFonts w:ascii="Times New Roman" w:hAnsi="Times New Roman" w:cs="Times New Roman"/>
          <w:sz w:val="24"/>
          <w:szCs w:val="24"/>
          <w:lang w:eastAsia="pt-PT"/>
        </w:rPr>
        <w:t xml:space="preserve">- </w:t>
      </w:r>
      <w:r w:rsidRPr="007A63DB">
        <w:rPr>
          <w:rFonts w:ascii="Times New Roman" w:hAnsi="Times New Roman" w:cs="Times New Roman"/>
          <w:iCs/>
          <w:sz w:val="24"/>
          <w:szCs w:val="24"/>
          <w:lang w:eastAsia="pt-PT"/>
        </w:rPr>
        <w:t xml:space="preserve">Ventana “Alternativas de realización”. </w:t>
      </w:r>
      <w:r w:rsidRPr="007A63DB">
        <w:rPr>
          <w:rFonts w:ascii="Times New Roman" w:hAnsi="Times New Roman" w:cs="Times New Roman"/>
          <w:sz w:val="24"/>
          <w:szCs w:val="24"/>
          <w:lang w:eastAsia="pt-PT"/>
        </w:rPr>
        <w:t>Contiene la lista de acciones en la parte superior izquierda, la lista de factores en la parte superior derecha y la lista de efectos en la parte inferior.</w:t>
      </w:r>
    </w:p>
    <w:p w:rsidR="007A63DB" w:rsidRPr="007A63DB" w:rsidRDefault="007A63DB" w:rsidP="007A63DB">
      <w:pPr>
        <w:autoSpaceDE w:val="0"/>
        <w:autoSpaceDN w:val="0"/>
        <w:adjustRightInd w:val="0"/>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lang w:eastAsia="pt-PT"/>
        </w:rPr>
        <w:t xml:space="preserve">- </w:t>
      </w:r>
      <w:r w:rsidRPr="007A63DB">
        <w:rPr>
          <w:rFonts w:ascii="Times New Roman" w:hAnsi="Times New Roman" w:cs="Times New Roman"/>
          <w:iCs/>
          <w:sz w:val="24"/>
          <w:szCs w:val="24"/>
          <w:lang w:eastAsia="pt-PT"/>
        </w:rPr>
        <w:t xml:space="preserve">Ventana “Efecto”. </w:t>
      </w:r>
      <w:r w:rsidRPr="007A63DB">
        <w:rPr>
          <w:rFonts w:ascii="Times New Roman" w:hAnsi="Times New Roman" w:cs="Times New Roman"/>
          <w:sz w:val="24"/>
          <w:szCs w:val="24"/>
          <w:lang w:eastAsia="pt-PT"/>
        </w:rPr>
        <w:t xml:space="preserve">Está compuesta por tres pestañas, en las que se facilitan las opciones de edición y valoración del efecto/impacto: </w:t>
      </w:r>
      <w:r w:rsidRPr="007A63DB">
        <w:rPr>
          <w:rFonts w:ascii="Times New Roman" w:hAnsi="Times New Roman" w:cs="Times New Roman"/>
          <w:iCs/>
          <w:sz w:val="24"/>
          <w:szCs w:val="24"/>
          <w:lang w:eastAsia="pt-PT"/>
        </w:rPr>
        <w:t>Ficha general</w:t>
      </w:r>
      <w:r w:rsidRPr="007A63DB">
        <w:rPr>
          <w:rFonts w:ascii="Times New Roman" w:hAnsi="Times New Roman" w:cs="Times New Roman"/>
          <w:sz w:val="24"/>
          <w:szCs w:val="24"/>
          <w:lang w:eastAsia="pt-PT"/>
        </w:rPr>
        <w:t xml:space="preserve">, </w:t>
      </w:r>
      <w:r w:rsidRPr="007A63DB">
        <w:rPr>
          <w:rFonts w:ascii="Times New Roman" w:hAnsi="Times New Roman" w:cs="Times New Roman"/>
          <w:iCs/>
          <w:sz w:val="24"/>
          <w:szCs w:val="24"/>
          <w:lang w:eastAsia="pt-PT"/>
        </w:rPr>
        <w:t>Valoración cualitativa</w:t>
      </w:r>
      <w:r w:rsidRPr="007A63DB">
        <w:rPr>
          <w:rFonts w:ascii="Times New Roman" w:hAnsi="Times New Roman" w:cs="Times New Roman"/>
          <w:sz w:val="24"/>
          <w:szCs w:val="24"/>
          <w:lang w:eastAsia="pt-PT"/>
        </w:rPr>
        <w:t xml:space="preserve"> y </w:t>
      </w:r>
      <w:r w:rsidRPr="007A63DB">
        <w:rPr>
          <w:rFonts w:ascii="Times New Roman" w:hAnsi="Times New Roman" w:cs="Times New Roman"/>
          <w:iCs/>
          <w:sz w:val="24"/>
          <w:szCs w:val="24"/>
          <w:lang w:eastAsia="pt-PT"/>
        </w:rPr>
        <w:t>Valoración cuantitativa.</w:t>
      </w:r>
    </w:p>
    <w:p w:rsidR="007A63DB" w:rsidRPr="007A63DB" w:rsidRDefault="007A63DB" w:rsidP="007A63DB">
      <w:p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En este trabajo se asume que una de las formas de ponderación del impacto con el uso del software es trabajar con las vulnerabilidades de los factores ambientales y con el carácter mitigable de las acciones que ejecuta el proyecto.</w:t>
      </w:r>
    </w:p>
    <w:p w:rsidR="007A63DB" w:rsidRPr="007A63DB" w:rsidRDefault="007A63DB" w:rsidP="007A63DB">
      <w:p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Para el caso de las vulnerabilidades de alteraciones o efectos a los factores ambientales, pueden ser consideradas:</w:t>
      </w:r>
    </w:p>
    <w:p w:rsidR="007A63DB" w:rsidRPr="007A63DB" w:rsidRDefault="007A63DB" w:rsidP="007A63DB">
      <w:pPr>
        <w:numPr>
          <w:ilvl w:val="0"/>
          <w:numId w:val="10"/>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lastRenderedPageBreak/>
        <w:t>Muy alto: alteraciones o efectos combinados de factores ambientales que incluye la hidrología, el suelo y la geología del lugar, repercutiendo en el clima de la región.</w:t>
      </w:r>
    </w:p>
    <w:p w:rsidR="007A63DB" w:rsidRPr="007A63DB" w:rsidRDefault="007A63DB" w:rsidP="007A63DB">
      <w:pPr>
        <w:numPr>
          <w:ilvl w:val="0"/>
          <w:numId w:val="10"/>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 xml:space="preserve">Alto: alteraciones o efectos de factores que afectan la calidad del agua para el servicio que presta. </w:t>
      </w:r>
    </w:p>
    <w:p w:rsidR="007A63DB" w:rsidRPr="007A63DB" w:rsidRDefault="007A63DB" w:rsidP="007A63DB">
      <w:pPr>
        <w:numPr>
          <w:ilvl w:val="0"/>
          <w:numId w:val="10"/>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 xml:space="preserve">Medio: alteraciones o efectos de factores que repercuten en la flora, fauna, y expropiaciones del lugar. </w:t>
      </w:r>
    </w:p>
    <w:p w:rsidR="007A63DB" w:rsidRPr="007A63DB" w:rsidRDefault="007A63DB" w:rsidP="007A63DB">
      <w:pPr>
        <w:numPr>
          <w:ilvl w:val="0"/>
          <w:numId w:val="10"/>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 xml:space="preserve">Bajo: alteraciones o efectos de factores que no afectan la biodiversidad, biomasa ni productividad primaria.  </w:t>
      </w:r>
    </w:p>
    <w:p w:rsidR="007A63DB" w:rsidRPr="007A63DB" w:rsidRDefault="007A63DB" w:rsidP="007A63DB">
      <w:p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Sobre el carácter mitigable de las acciones, se proponen las valoraciones siguientes:</w:t>
      </w:r>
    </w:p>
    <w:p w:rsidR="007A63DB" w:rsidRPr="007A63DB" w:rsidRDefault="007A63DB" w:rsidP="007A63DB">
      <w:pPr>
        <w:numPr>
          <w:ilvl w:val="0"/>
          <w:numId w:val="11"/>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Muy alto: acciones que logran reducir las alteraciones  en un plazo corto de tiempo</w:t>
      </w:r>
    </w:p>
    <w:p w:rsidR="007A63DB" w:rsidRPr="007A63DB" w:rsidRDefault="007A63DB" w:rsidP="007A63DB">
      <w:pPr>
        <w:numPr>
          <w:ilvl w:val="0"/>
          <w:numId w:val="11"/>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Alto: acciones que logran reducir las alteraciones  en un mediano plazo</w:t>
      </w:r>
    </w:p>
    <w:p w:rsidR="007A63DB" w:rsidRPr="007A63DB" w:rsidRDefault="007A63DB" w:rsidP="007A63DB">
      <w:pPr>
        <w:numPr>
          <w:ilvl w:val="0"/>
          <w:numId w:val="11"/>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 xml:space="preserve">Medio: acciones que logran reducir las alteraciones  a largo plazo </w:t>
      </w:r>
    </w:p>
    <w:p w:rsidR="007A63DB" w:rsidRPr="007A63DB" w:rsidRDefault="007A63DB" w:rsidP="007A63DB">
      <w:pPr>
        <w:numPr>
          <w:ilvl w:val="0"/>
          <w:numId w:val="11"/>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Bajo: acciones que logran reducir las alteraciones  a muy largo plazo</w:t>
      </w:r>
    </w:p>
    <w:p w:rsidR="007A63DB" w:rsidRPr="007A63DB" w:rsidRDefault="007A63DB" w:rsidP="007A63DB">
      <w:p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Tabla 1. Matriz para la ponderación de valores de las vulnerabilidades de los factores ambientales y el carácter mitigable de las acciones:</w:t>
      </w:r>
    </w:p>
    <w:p w:rsidR="007A63DB" w:rsidRPr="007A63DB" w:rsidRDefault="007A63DB" w:rsidP="007A63DB">
      <w:pPr>
        <w:spacing w:line="360" w:lineRule="auto"/>
        <w:jc w:val="both"/>
        <w:rPr>
          <w:rFonts w:ascii="Times New Roman" w:hAnsi="Times New Roman" w:cs="Times New Roman"/>
          <w:sz w:val="24"/>
          <w:szCs w:val="24"/>
        </w:rPr>
      </w:pPr>
      <w:r w:rsidRPr="007A63DB">
        <w:rPr>
          <w:rFonts w:ascii="Times New Roman" w:hAnsi="Times New Roman" w:cs="Times New Roman"/>
          <w:noProof/>
          <w:sz w:val="24"/>
          <w:szCs w:val="24"/>
          <w:lang w:eastAsia="es-ES"/>
        </w:rPr>
        <mc:AlternateContent>
          <mc:Choice Requires="wpg">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4969510" cy="2981960"/>
                <wp:effectExtent l="0" t="0" r="40640" b="27940"/>
                <wp:wrapNone/>
                <wp:docPr id="62" name="Grupo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969510" cy="2981960"/>
                          <a:chOff x="0" y="0"/>
                          <a:chExt cx="6155636" cy="4532241"/>
                        </a:xfrm>
                      </wpg:grpSpPr>
                      <wps:wsp>
                        <wps:cNvPr id="2" name="Conexão reta 2"/>
                        <wps:cNvCnPr/>
                        <wps:spPr>
                          <a:xfrm>
                            <a:off x="19880" y="0"/>
                            <a:ext cx="6135756" cy="39757"/>
                          </a:xfrm>
                          <a:prstGeom prst="line">
                            <a:avLst/>
                          </a:prstGeom>
                          <a:noFill/>
                          <a:ln w="6350" cap="flat" cmpd="sng" algn="ctr">
                            <a:solidFill>
                              <a:srgbClr val="5B9BD5"/>
                            </a:solidFill>
                            <a:prstDash val="solid"/>
                            <a:miter lim="800000"/>
                          </a:ln>
                          <a:effectLst/>
                        </wps:spPr>
                        <wps:bodyPr/>
                      </wps:wsp>
                      <wps:wsp>
                        <wps:cNvPr id="3" name="Conexão reta 3"/>
                        <wps:cNvCnPr/>
                        <wps:spPr>
                          <a:xfrm>
                            <a:off x="19880" y="854763"/>
                            <a:ext cx="6135756" cy="39757"/>
                          </a:xfrm>
                          <a:prstGeom prst="line">
                            <a:avLst/>
                          </a:prstGeom>
                          <a:noFill/>
                          <a:ln w="6350" cap="flat" cmpd="sng" algn="ctr">
                            <a:solidFill>
                              <a:srgbClr val="5B9BD5"/>
                            </a:solidFill>
                            <a:prstDash val="solid"/>
                            <a:miter lim="800000"/>
                          </a:ln>
                          <a:effectLst/>
                        </wps:spPr>
                        <wps:bodyPr/>
                      </wps:wsp>
                      <wps:wsp>
                        <wps:cNvPr id="5" name="Conexão reta 4"/>
                        <wps:cNvCnPr/>
                        <wps:spPr>
                          <a:xfrm>
                            <a:off x="19880" y="1719469"/>
                            <a:ext cx="6135756" cy="39757"/>
                          </a:xfrm>
                          <a:prstGeom prst="line">
                            <a:avLst/>
                          </a:prstGeom>
                          <a:noFill/>
                          <a:ln w="6350" cap="flat" cmpd="sng" algn="ctr">
                            <a:solidFill>
                              <a:srgbClr val="5B9BD5"/>
                            </a:solidFill>
                            <a:prstDash val="solid"/>
                            <a:miter lim="800000"/>
                          </a:ln>
                          <a:effectLst/>
                        </wps:spPr>
                        <wps:bodyPr/>
                      </wps:wsp>
                      <wps:wsp>
                        <wps:cNvPr id="6" name="Conexão reta 5"/>
                        <wps:cNvCnPr/>
                        <wps:spPr>
                          <a:xfrm>
                            <a:off x="19880" y="2604053"/>
                            <a:ext cx="6135756" cy="39757"/>
                          </a:xfrm>
                          <a:prstGeom prst="line">
                            <a:avLst/>
                          </a:prstGeom>
                          <a:noFill/>
                          <a:ln w="6350" cap="flat" cmpd="sng" algn="ctr">
                            <a:solidFill>
                              <a:srgbClr val="5B9BD5"/>
                            </a:solidFill>
                            <a:prstDash val="solid"/>
                            <a:miter lim="800000"/>
                          </a:ln>
                          <a:effectLst/>
                        </wps:spPr>
                        <wps:bodyPr/>
                      </wps:wsp>
                      <wps:wsp>
                        <wps:cNvPr id="7" name="Conexão reta 6"/>
                        <wps:cNvCnPr/>
                        <wps:spPr>
                          <a:xfrm>
                            <a:off x="19880" y="3438937"/>
                            <a:ext cx="6135756" cy="39757"/>
                          </a:xfrm>
                          <a:prstGeom prst="line">
                            <a:avLst/>
                          </a:prstGeom>
                          <a:noFill/>
                          <a:ln w="6350" cap="flat" cmpd="sng" algn="ctr">
                            <a:solidFill>
                              <a:srgbClr val="5B9BD5"/>
                            </a:solidFill>
                            <a:prstDash val="solid"/>
                            <a:miter lim="800000"/>
                          </a:ln>
                          <a:effectLst/>
                        </wps:spPr>
                        <wps:bodyPr/>
                      </wps:wsp>
                      <wps:wsp>
                        <wps:cNvPr id="8" name="Conexão reta 7"/>
                        <wps:cNvCnPr/>
                        <wps:spPr>
                          <a:xfrm>
                            <a:off x="19880" y="4492484"/>
                            <a:ext cx="6135756" cy="39757"/>
                          </a:xfrm>
                          <a:prstGeom prst="line">
                            <a:avLst/>
                          </a:prstGeom>
                          <a:noFill/>
                          <a:ln w="6350" cap="flat" cmpd="sng" algn="ctr">
                            <a:solidFill>
                              <a:srgbClr val="5B9BD5"/>
                            </a:solidFill>
                            <a:prstDash val="solid"/>
                            <a:miter lim="800000"/>
                          </a:ln>
                          <a:effectLst/>
                        </wps:spPr>
                        <wps:bodyPr/>
                      </wps:wsp>
                      <wps:wsp>
                        <wps:cNvPr id="9" name="Conexão reta 8"/>
                        <wps:cNvCnPr/>
                        <wps:spPr>
                          <a:xfrm>
                            <a:off x="19880" y="0"/>
                            <a:ext cx="0" cy="4492484"/>
                          </a:xfrm>
                          <a:prstGeom prst="line">
                            <a:avLst/>
                          </a:prstGeom>
                          <a:noFill/>
                          <a:ln w="6350" cap="flat" cmpd="sng" algn="ctr">
                            <a:solidFill>
                              <a:srgbClr val="5B9BD5"/>
                            </a:solidFill>
                            <a:prstDash val="solid"/>
                            <a:miter lim="800000"/>
                          </a:ln>
                          <a:effectLst/>
                        </wps:spPr>
                        <wps:bodyPr/>
                      </wps:wsp>
                      <wps:wsp>
                        <wps:cNvPr id="11" name="Conexão reta 9"/>
                        <wps:cNvCnPr/>
                        <wps:spPr>
                          <a:xfrm>
                            <a:off x="1126436" y="19878"/>
                            <a:ext cx="0" cy="4492484"/>
                          </a:xfrm>
                          <a:prstGeom prst="line">
                            <a:avLst/>
                          </a:prstGeom>
                          <a:noFill/>
                          <a:ln w="6350" cap="flat" cmpd="sng" algn="ctr">
                            <a:solidFill>
                              <a:srgbClr val="5B9BD5"/>
                            </a:solidFill>
                            <a:prstDash val="solid"/>
                            <a:miter lim="800000"/>
                          </a:ln>
                          <a:effectLst/>
                        </wps:spPr>
                        <wps:bodyPr/>
                      </wps:wsp>
                      <wps:wsp>
                        <wps:cNvPr id="12" name="Conexão reta 10"/>
                        <wps:cNvCnPr/>
                        <wps:spPr>
                          <a:xfrm>
                            <a:off x="2286001" y="39757"/>
                            <a:ext cx="0" cy="4492484"/>
                          </a:xfrm>
                          <a:prstGeom prst="line">
                            <a:avLst/>
                          </a:prstGeom>
                          <a:noFill/>
                          <a:ln w="6350" cap="flat" cmpd="sng" algn="ctr">
                            <a:solidFill>
                              <a:srgbClr val="5B9BD5"/>
                            </a:solidFill>
                            <a:prstDash val="solid"/>
                            <a:miter lim="800000"/>
                          </a:ln>
                          <a:effectLst/>
                        </wps:spPr>
                        <wps:bodyPr/>
                      </wps:wsp>
                      <wps:wsp>
                        <wps:cNvPr id="13" name="Conexão reta 11"/>
                        <wps:cNvCnPr/>
                        <wps:spPr>
                          <a:xfrm>
                            <a:off x="3617845" y="39757"/>
                            <a:ext cx="0" cy="4492484"/>
                          </a:xfrm>
                          <a:prstGeom prst="line">
                            <a:avLst/>
                          </a:prstGeom>
                          <a:noFill/>
                          <a:ln w="6350" cap="flat" cmpd="sng" algn="ctr">
                            <a:solidFill>
                              <a:srgbClr val="5B9BD5"/>
                            </a:solidFill>
                            <a:prstDash val="solid"/>
                            <a:miter lim="800000"/>
                          </a:ln>
                          <a:effectLst/>
                        </wps:spPr>
                        <wps:bodyPr/>
                      </wps:wsp>
                      <wps:wsp>
                        <wps:cNvPr id="14" name="Conexão reta 12"/>
                        <wps:cNvCnPr/>
                        <wps:spPr>
                          <a:xfrm>
                            <a:off x="4936436" y="39757"/>
                            <a:ext cx="0" cy="4492484"/>
                          </a:xfrm>
                          <a:prstGeom prst="line">
                            <a:avLst/>
                          </a:prstGeom>
                          <a:noFill/>
                          <a:ln w="6350" cap="flat" cmpd="sng" algn="ctr">
                            <a:solidFill>
                              <a:srgbClr val="5B9BD5"/>
                            </a:solidFill>
                            <a:prstDash val="solid"/>
                            <a:miter lim="800000"/>
                          </a:ln>
                          <a:effectLst/>
                        </wps:spPr>
                        <wps:bodyPr/>
                      </wps:wsp>
                      <wps:wsp>
                        <wps:cNvPr id="15" name="Conexão reta 13"/>
                        <wps:cNvCnPr/>
                        <wps:spPr>
                          <a:xfrm>
                            <a:off x="6155636" y="39757"/>
                            <a:ext cx="0" cy="4492484"/>
                          </a:xfrm>
                          <a:prstGeom prst="line">
                            <a:avLst/>
                          </a:prstGeom>
                          <a:noFill/>
                          <a:ln w="6350" cap="flat" cmpd="sng" algn="ctr">
                            <a:solidFill>
                              <a:srgbClr val="5B9BD5"/>
                            </a:solidFill>
                            <a:prstDash val="solid"/>
                            <a:miter lim="800000"/>
                          </a:ln>
                          <a:effectLst/>
                        </wps:spPr>
                        <wps:bodyPr/>
                      </wps:wsp>
                      <wps:wsp>
                        <wps:cNvPr id="16" name="CaixaDeTexto 15"/>
                        <wps:cNvSpPr txBox="1"/>
                        <wps:spPr>
                          <a:xfrm>
                            <a:off x="1305342" y="119272"/>
                            <a:ext cx="622171" cy="671729"/>
                          </a:xfrm>
                          <a:prstGeom prst="rect">
                            <a:avLst/>
                          </a:prstGeom>
                          <a:noFill/>
                        </wps:spPr>
                        <wps:txbx>
                          <w:txbxContent>
                            <w:p w:rsidR="007A63DB" w:rsidRPr="007A63DB" w:rsidRDefault="007A63DB" w:rsidP="007A63DB">
                              <w:pPr>
                                <w:pStyle w:val="NormalWeb"/>
                                <w:spacing w:before="0" w:beforeAutospacing="0" w:after="0" w:afterAutospacing="0"/>
                              </w:pPr>
                              <w:r w:rsidRPr="007A63DB">
                                <w:rPr>
                                  <w:color w:val="000000"/>
                                  <w:kern w:val="24"/>
                                  <w:lang w:val="es-ES"/>
                                </w:rPr>
                                <w:t>Muy Alto</w:t>
                              </w:r>
                            </w:p>
                          </w:txbxContent>
                        </wps:txbx>
                        <wps:bodyPr wrap="square" rtlCol="0">
                          <a:spAutoFit/>
                        </wps:bodyPr>
                      </wps:wsp>
                      <wps:wsp>
                        <wps:cNvPr id="17" name="CaixaDeTexto 17"/>
                        <wps:cNvSpPr txBox="1"/>
                        <wps:spPr>
                          <a:xfrm>
                            <a:off x="2693506" y="285784"/>
                            <a:ext cx="622957" cy="405354"/>
                          </a:xfrm>
                          <a:prstGeom prst="rect">
                            <a:avLst/>
                          </a:prstGeom>
                          <a:noFill/>
                        </wps:spPr>
                        <wps:txbx>
                          <w:txbxContent>
                            <w:p w:rsidR="007A63DB" w:rsidRPr="007A63DB" w:rsidRDefault="007A63DB" w:rsidP="007A63DB">
                              <w:pPr>
                                <w:pStyle w:val="NormalWeb"/>
                                <w:spacing w:before="0" w:beforeAutospacing="0" w:after="0" w:afterAutospacing="0"/>
                                <w:jc w:val="center"/>
                              </w:pPr>
                              <w:r w:rsidRPr="007A63DB">
                                <w:rPr>
                                  <w:color w:val="000000"/>
                                  <w:kern w:val="24"/>
                                  <w:lang w:val="es-ES"/>
                                </w:rPr>
                                <w:t>Alto</w:t>
                              </w:r>
                            </w:p>
                          </w:txbxContent>
                        </wps:txbx>
                        <wps:bodyPr wrap="square" rtlCol="0">
                          <a:spAutoFit/>
                        </wps:bodyPr>
                      </wps:wsp>
                      <wps:wsp>
                        <wps:cNvPr id="18" name="CaixaDeTexto 19"/>
                        <wps:cNvSpPr txBox="1"/>
                        <wps:spPr>
                          <a:xfrm>
                            <a:off x="3929270" y="267565"/>
                            <a:ext cx="886456" cy="405354"/>
                          </a:xfrm>
                          <a:prstGeom prst="rect">
                            <a:avLst/>
                          </a:prstGeom>
                          <a:noFill/>
                        </wps:spPr>
                        <wps:txbx>
                          <w:txbxContent>
                            <w:p w:rsidR="007A63DB" w:rsidRPr="007A63DB" w:rsidRDefault="007A63DB" w:rsidP="007A63DB">
                              <w:pPr>
                                <w:pStyle w:val="NormalWeb"/>
                                <w:spacing w:before="0" w:beforeAutospacing="0" w:after="0" w:afterAutospacing="0"/>
                                <w:jc w:val="center"/>
                              </w:pPr>
                              <w:r w:rsidRPr="007A63DB">
                                <w:rPr>
                                  <w:color w:val="000000"/>
                                  <w:kern w:val="24"/>
                                  <w:lang w:val="es-ES"/>
                                </w:rPr>
                                <w:t>Medio</w:t>
                              </w:r>
                            </w:p>
                          </w:txbxContent>
                        </wps:txbx>
                        <wps:bodyPr wrap="square" rtlCol="0">
                          <a:spAutoFit/>
                        </wps:bodyPr>
                      </wps:wsp>
                      <wps:wsp>
                        <wps:cNvPr id="19" name="CaixaDeTexto 21"/>
                        <wps:cNvSpPr txBox="1"/>
                        <wps:spPr>
                          <a:xfrm>
                            <a:off x="5231297" y="285784"/>
                            <a:ext cx="622957" cy="405354"/>
                          </a:xfrm>
                          <a:prstGeom prst="rect">
                            <a:avLst/>
                          </a:prstGeom>
                          <a:noFill/>
                        </wps:spPr>
                        <wps:txbx>
                          <w:txbxContent>
                            <w:p w:rsidR="007A63DB" w:rsidRPr="007A63DB" w:rsidRDefault="007A63DB" w:rsidP="007A63DB">
                              <w:pPr>
                                <w:pStyle w:val="NormalWeb"/>
                                <w:spacing w:before="0" w:beforeAutospacing="0" w:after="0" w:afterAutospacing="0"/>
                                <w:jc w:val="center"/>
                              </w:pPr>
                              <w:r w:rsidRPr="007A63DB">
                                <w:rPr>
                                  <w:color w:val="000000"/>
                                  <w:kern w:val="24"/>
                                  <w:lang w:val="es-ES"/>
                                </w:rPr>
                                <w:t>Bajo</w:t>
                              </w:r>
                            </w:p>
                          </w:txbxContent>
                        </wps:txbx>
                        <wps:bodyPr wrap="square" rtlCol="0">
                          <a:spAutoFit/>
                        </wps:bodyPr>
                      </wps:wsp>
                      <wps:wsp>
                        <wps:cNvPr id="20" name="CaixaDeTexto 23"/>
                        <wps:cNvSpPr txBox="1"/>
                        <wps:spPr>
                          <a:xfrm>
                            <a:off x="1318592" y="1057795"/>
                            <a:ext cx="622957" cy="405354"/>
                          </a:xfrm>
                          <a:prstGeom prst="rect">
                            <a:avLst/>
                          </a:prstGeom>
                          <a:noFill/>
                        </wps:spPr>
                        <wps:txbx>
                          <w:txbxContent>
                            <w:p w:rsidR="007A63DB" w:rsidRPr="001626E4" w:rsidRDefault="007A63DB" w:rsidP="007A63DB">
                              <w:pPr>
                                <w:pStyle w:val="NormalWeb"/>
                                <w:spacing w:before="0" w:beforeAutospacing="0" w:after="0" w:afterAutospacing="0"/>
                                <w:jc w:val="center"/>
                              </w:pPr>
                              <w:r w:rsidRPr="001626E4">
                                <w:rPr>
                                  <w:color w:val="000000"/>
                                  <w:kern w:val="24"/>
                                  <w:lang w:val="es-ES"/>
                                </w:rPr>
                                <w:t>100</w:t>
                              </w:r>
                            </w:p>
                          </w:txbxContent>
                        </wps:txbx>
                        <wps:bodyPr wrap="square" rtlCol="0">
                          <a:spAutoFit/>
                        </wps:bodyPr>
                      </wps:wsp>
                      <wps:wsp>
                        <wps:cNvPr id="21" name="CaixaDeTexto 24"/>
                        <wps:cNvSpPr txBox="1"/>
                        <wps:spPr>
                          <a:xfrm>
                            <a:off x="2660376" y="2051567"/>
                            <a:ext cx="622957" cy="405354"/>
                          </a:xfrm>
                          <a:prstGeom prst="rect">
                            <a:avLst/>
                          </a:prstGeom>
                          <a:noFill/>
                        </wps:spPr>
                        <wps:txbx>
                          <w:txbxContent>
                            <w:p w:rsidR="007A63DB" w:rsidRPr="001626E4" w:rsidRDefault="007A63DB" w:rsidP="007A63DB">
                              <w:pPr>
                                <w:pStyle w:val="NormalWeb"/>
                                <w:spacing w:before="0" w:beforeAutospacing="0" w:after="0" w:afterAutospacing="0"/>
                                <w:jc w:val="center"/>
                              </w:pPr>
                              <w:r w:rsidRPr="001626E4">
                                <w:rPr>
                                  <w:color w:val="000000"/>
                                  <w:kern w:val="24"/>
                                  <w:lang w:val="es-ES"/>
                                </w:rPr>
                                <w:t>75</w:t>
                              </w:r>
                            </w:p>
                          </w:txbxContent>
                        </wps:txbx>
                        <wps:bodyPr wrap="square" rtlCol="0">
                          <a:spAutoFit/>
                        </wps:bodyPr>
                      </wps:wsp>
                      <wps:wsp>
                        <wps:cNvPr id="22" name="CaixaDeTexto 25"/>
                        <wps:cNvSpPr txBox="1"/>
                        <wps:spPr>
                          <a:xfrm>
                            <a:off x="3952463" y="2875793"/>
                            <a:ext cx="622957" cy="405354"/>
                          </a:xfrm>
                          <a:prstGeom prst="rect">
                            <a:avLst/>
                          </a:prstGeom>
                          <a:noFill/>
                        </wps:spPr>
                        <wps:txbx>
                          <w:txbxContent>
                            <w:p w:rsidR="007A63DB" w:rsidRPr="001626E4" w:rsidRDefault="007A63DB" w:rsidP="007A63DB">
                              <w:pPr>
                                <w:pStyle w:val="NormalWeb"/>
                                <w:spacing w:before="0" w:beforeAutospacing="0" w:after="0" w:afterAutospacing="0"/>
                                <w:jc w:val="center"/>
                              </w:pPr>
                              <w:r w:rsidRPr="001626E4">
                                <w:rPr>
                                  <w:color w:val="000000"/>
                                  <w:kern w:val="24"/>
                                  <w:lang w:val="es-ES"/>
                                </w:rPr>
                                <w:t>50</w:t>
                              </w:r>
                            </w:p>
                          </w:txbxContent>
                        </wps:txbx>
                        <wps:bodyPr wrap="square" rtlCol="0">
                          <a:spAutoFit/>
                        </wps:bodyPr>
                      </wps:wsp>
                      <wps:wsp>
                        <wps:cNvPr id="23" name="CaixaDeTexto 26"/>
                        <wps:cNvSpPr txBox="1"/>
                        <wps:spPr>
                          <a:xfrm>
                            <a:off x="5294243" y="3800923"/>
                            <a:ext cx="622957" cy="405354"/>
                          </a:xfrm>
                          <a:prstGeom prst="rect">
                            <a:avLst/>
                          </a:prstGeom>
                          <a:noFill/>
                        </wps:spPr>
                        <wps:txbx>
                          <w:txbxContent>
                            <w:p w:rsidR="007A63DB" w:rsidRPr="001626E4" w:rsidRDefault="007A63DB" w:rsidP="007A63DB">
                              <w:pPr>
                                <w:pStyle w:val="NormalWeb"/>
                                <w:spacing w:before="0" w:beforeAutospacing="0" w:after="0" w:afterAutospacing="0"/>
                                <w:jc w:val="center"/>
                              </w:pPr>
                              <w:r w:rsidRPr="001626E4">
                                <w:rPr>
                                  <w:color w:val="000000"/>
                                  <w:kern w:val="24"/>
                                  <w:lang w:val="es-ES"/>
                                </w:rPr>
                                <w:t>20</w:t>
                              </w:r>
                            </w:p>
                          </w:txbxContent>
                        </wps:txbx>
                        <wps:bodyPr wrap="square" rtlCol="0">
                          <a:spAutoFit/>
                        </wps:bodyPr>
                      </wps:wsp>
                      <wps:wsp>
                        <wps:cNvPr id="24" name="CaixaDeTexto 27"/>
                        <wps:cNvSpPr txBox="1"/>
                        <wps:spPr>
                          <a:xfrm>
                            <a:off x="4015411" y="3766206"/>
                            <a:ext cx="622957" cy="405354"/>
                          </a:xfrm>
                          <a:prstGeom prst="rect">
                            <a:avLst/>
                          </a:prstGeom>
                          <a:noFill/>
                        </wps:spPr>
                        <wps:txbx>
                          <w:txbxContent>
                            <w:p w:rsidR="007A63DB" w:rsidRPr="001626E4" w:rsidRDefault="007A63DB" w:rsidP="007A63DB">
                              <w:pPr>
                                <w:pStyle w:val="NormalWeb"/>
                                <w:spacing w:before="0" w:beforeAutospacing="0" w:after="0" w:afterAutospacing="0"/>
                                <w:jc w:val="center"/>
                              </w:pPr>
                              <w:r w:rsidRPr="001626E4">
                                <w:rPr>
                                  <w:color w:val="000000"/>
                                  <w:kern w:val="24"/>
                                  <w:lang w:val="es-ES"/>
                                </w:rPr>
                                <w:t>30</w:t>
                              </w:r>
                            </w:p>
                          </w:txbxContent>
                        </wps:txbx>
                        <wps:bodyPr wrap="square" rtlCol="0">
                          <a:spAutoFit/>
                        </wps:bodyPr>
                      </wps:wsp>
                      <wps:wsp>
                        <wps:cNvPr id="25" name="CaixaDeTexto 28"/>
                        <wps:cNvSpPr txBox="1"/>
                        <wps:spPr>
                          <a:xfrm>
                            <a:off x="2660376" y="3716513"/>
                            <a:ext cx="622957" cy="405354"/>
                          </a:xfrm>
                          <a:prstGeom prst="rect">
                            <a:avLst/>
                          </a:prstGeom>
                          <a:noFill/>
                        </wps:spPr>
                        <wps:txbx>
                          <w:txbxContent>
                            <w:p w:rsidR="007A63DB" w:rsidRPr="001626E4" w:rsidRDefault="007A63DB" w:rsidP="007A63DB">
                              <w:pPr>
                                <w:pStyle w:val="NormalWeb"/>
                                <w:spacing w:before="0" w:beforeAutospacing="0" w:after="0" w:afterAutospacing="0"/>
                                <w:jc w:val="center"/>
                              </w:pPr>
                              <w:r w:rsidRPr="001626E4">
                                <w:rPr>
                                  <w:color w:val="000000"/>
                                  <w:kern w:val="24"/>
                                  <w:lang w:val="es-ES"/>
                                </w:rPr>
                                <w:t>35</w:t>
                              </w:r>
                            </w:p>
                          </w:txbxContent>
                        </wps:txbx>
                        <wps:bodyPr wrap="square" rtlCol="0">
                          <a:spAutoFit/>
                        </wps:bodyPr>
                      </wps:wsp>
                      <wps:wsp>
                        <wps:cNvPr id="26" name="CaixaDeTexto 29"/>
                        <wps:cNvSpPr txBox="1"/>
                        <wps:spPr>
                          <a:xfrm>
                            <a:off x="1394794" y="3750864"/>
                            <a:ext cx="622957" cy="405354"/>
                          </a:xfrm>
                          <a:prstGeom prst="rect">
                            <a:avLst/>
                          </a:prstGeom>
                          <a:noFill/>
                        </wps:spPr>
                        <wps:txbx>
                          <w:txbxContent>
                            <w:p w:rsidR="007A63DB" w:rsidRPr="001626E4" w:rsidRDefault="007A63DB" w:rsidP="007A63DB">
                              <w:pPr>
                                <w:pStyle w:val="NormalWeb"/>
                                <w:spacing w:before="0" w:beforeAutospacing="0" w:after="0" w:afterAutospacing="0"/>
                                <w:jc w:val="center"/>
                              </w:pPr>
                              <w:r w:rsidRPr="001626E4">
                                <w:rPr>
                                  <w:color w:val="000000"/>
                                  <w:kern w:val="24"/>
                                  <w:lang w:val="es-ES"/>
                                </w:rPr>
                                <w:t>40</w:t>
                              </w:r>
                            </w:p>
                          </w:txbxContent>
                        </wps:txbx>
                        <wps:bodyPr wrap="square" rtlCol="0">
                          <a:spAutoFit/>
                        </wps:bodyPr>
                      </wps:wsp>
                      <wps:wsp>
                        <wps:cNvPr id="27" name="CaixaDeTexto 30"/>
                        <wps:cNvSpPr txBox="1"/>
                        <wps:spPr>
                          <a:xfrm>
                            <a:off x="2700132" y="2787787"/>
                            <a:ext cx="622957" cy="405354"/>
                          </a:xfrm>
                          <a:prstGeom prst="rect">
                            <a:avLst/>
                          </a:prstGeom>
                          <a:noFill/>
                        </wps:spPr>
                        <wps:txbx>
                          <w:txbxContent>
                            <w:p w:rsidR="007A63DB" w:rsidRPr="001626E4" w:rsidRDefault="007A63DB" w:rsidP="007A63DB">
                              <w:pPr>
                                <w:pStyle w:val="NormalWeb"/>
                                <w:spacing w:before="0" w:beforeAutospacing="0" w:after="0" w:afterAutospacing="0"/>
                                <w:jc w:val="center"/>
                              </w:pPr>
                              <w:r w:rsidRPr="001626E4">
                                <w:rPr>
                                  <w:color w:val="000000"/>
                                  <w:kern w:val="24"/>
                                  <w:lang w:val="es-ES"/>
                                </w:rPr>
                                <w:t>55</w:t>
                              </w:r>
                            </w:p>
                          </w:txbxContent>
                        </wps:txbx>
                        <wps:bodyPr wrap="square" rtlCol="0">
                          <a:spAutoFit/>
                        </wps:bodyPr>
                      </wps:wsp>
                      <wps:wsp>
                        <wps:cNvPr id="28" name="CaixaDeTexto 31"/>
                        <wps:cNvSpPr txBox="1"/>
                        <wps:spPr>
                          <a:xfrm>
                            <a:off x="1381540" y="2781373"/>
                            <a:ext cx="622957" cy="405354"/>
                          </a:xfrm>
                          <a:prstGeom prst="rect">
                            <a:avLst/>
                          </a:prstGeom>
                          <a:noFill/>
                        </wps:spPr>
                        <wps:txbx>
                          <w:txbxContent>
                            <w:p w:rsidR="007A63DB" w:rsidRPr="001626E4" w:rsidRDefault="007A63DB" w:rsidP="007A63DB">
                              <w:pPr>
                                <w:pStyle w:val="NormalWeb"/>
                                <w:spacing w:before="0" w:beforeAutospacing="0" w:after="0" w:afterAutospacing="0"/>
                                <w:jc w:val="center"/>
                              </w:pPr>
                              <w:r w:rsidRPr="001626E4">
                                <w:rPr>
                                  <w:color w:val="000000"/>
                                  <w:kern w:val="24"/>
                                  <w:lang w:val="es-ES"/>
                                </w:rPr>
                                <w:t>60</w:t>
                              </w:r>
                            </w:p>
                          </w:txbxContent>
                        </wps:txbx>
                        <wps:bodyPr wrap="square" rtlCol="0">
                          <a:spAutoFit/>
                        </wps:bodyPr>
                      </wps:wsp>
                      <wps:wsp>
                        <wps:cNvPr id="29" name="CaixaDeTexto 32"/>
                        <wps:cNvSpPr txBox="1"/>
                        <wps:spPr>
                          <a:xfrm>
                            <a:off x="1391478" y="1882744"/>
                            <a:ext cx="622957" cy="405354"/>
                          </a:xfrm>
                          <a:prstGeom prst="rect">
                            <a:avLst/>
                          </a:prstGeom>
                          <a:noFill/>
                        </wps:spPr>
                        <wps:txbx>
                          <w:txbxContent>
                            <w:p w:rsidR="007A63DB" w:rsidRPr="001626E4" w:rsidRDefault="007A63DB" w:rsidP="007A63DB">
                              <w:pPr>
                                <w:pStyle w:val="NormalWeb"/>
                                <w:spacing w:before="0" w:beforeAutospacing="0" w:after="0" w:afterAutospacing="0"/>
                                <w:jc w:val="center"/>
                              </w:pPr>
                              <w:r w:rsidRPr="001626E4">
                                <w:rPr>
                                  <w:color w:val="000000"/>
                                  <w:kern w:val="24"/>
                                  <w:lang w:val="es-ES"/>
                                </w:rPr>
                                <w:t>80</w:t>
                              </w:r>
                            </w:p>
                          </w:txbxContent>
                        </wps:txbx>
                        <wps:bodyPr wrap="square" rtlCol="0">
                          <a:spAutoFit/>
                        </wps:bodyPr>
                      </wps:wsp>
                      <wps:wsp>
                        <wps:cNvPr id="30" name="CaixaDeTexto 33"/>
                        <wps:cNvSpPr txBox="1"/>
                        <wps:spPr>
                          <a:xfrm>
                            <a:off x="3879575" y="1994593"/>
                            <a:ext cx="622957" cy="405354"/>
                          </a:xfrm>
                          <a:prstGeom prst="rect">
                            <a:avLst/>
                          </a:prstGeom>
                          <a:noFill/>
                        </wps:spPr>
                        <wps:txbx>
                          <w:txbxContent>
                            <w:p w:rsidR="007A63DB" w:rsidRPr="001626E4" w:rsidRDefault="007A63DB" w:rsidP="007A63DB">
                              <w:pPr>
                                <w:pStyle w:val="NormalWeb"/>
                                <w:spacing w:before="0" w:beforeAutospacing="0" w:after="0" w:afterAutospacing="0"/>
                                <w:jc w:val="center"/>
                              </w:pPr>
                              <w:r w:rsidRPr="001626E4">
                                <w:rPr>
                                  <w:color w:val="000000"/>
                                  <w:kern w:val="24"/>
                                  <w:lang w:val="es-ES"/>
                                </w:rPr>
                                <w:t>40</w:t>
                              </w:r>
                            </w:p>
                          </w:txbxContent>
                        </wps:txbx>
                        <wps:bodyPr wrap="square" rtlCol="0">
                          <a:spAutoFit/>
                        </wps:bodyPr>
                      </wps:wsp>
                      <wps:wsp>
                        <wps:cNvPr id="31" name="CaixaDeTexto 34"/>
                        <wps:cNvSpPr txBox="1"/>
                        <wps:spPr>
                          <a:xfrm>
                            <a:off x="5297559" y="2031401"/>
                            <a:ext cx="622957" cy="405354"/>
                          </a:xfrm>
                          <a:prstGeom prst="rect">
                            <a:avLst/>
                          </a:prstGeom>
                          <a:noFill/>
                        </wps:spPr>
                        <wps:txbx>
                          <w:txbxContent>
                            <w:p w:rsidR="007A63DB" w:rsidRPr="001626E4" w:rsidRDefault="007A63DB" w:rsidP="007A63DB">
                              <w:pPr>
                                <w:pStyle w:val="NormalWeb"/>
                                <w:spacing w:before="0" w:beforeAutospacing="0" w:after="0" w:afterAutospacing="0"/>
                                <w:jc w:val="center"/>
                              </w:pPr>
                              <w:r w:rsidRPr="001626E4">
                                <w:rPr>
                                  <w:color w:val="000000"/>
                                  <w:kern w:val="24"/>
                                  <w:lang w:val="es-ES"/>
                                </w:rPr>
                                <w:t>30</w:t>
                              </w:r>
                            </w:p>
                          </w:txbxContent>
                        </wps:txbx>
                        <wps:bodyPr wrap="square" rtlCol="0">
                          <a:spAutoFit/>
                        </wps:bodyPr>
                      </wps:wsp>
                      <wps:wsp>
                        <wps:cNvPr id="32" name="CaixaDeTexto 35"/>
                        <wps:cNvSpPr txBox="1"/>
                        <wps:spPr>
                          <a:xfrm>
                            <a:off x="5320750" y="2838416"/>
                            <a:ext cx="622171" cy="405354"/>
                          </a:xfrm>
                          <a:prstGeom prst="rect">
                            <a:avLst/>
                          </a:prstGeom>
                          <a:noFill/>
                        </wps:spPr>
                        <wps:txbx>
                          <w:txbxContent>
                            <w:p w:rsidR="007A63DB" w:rsidRPr="001626E4" w:rsidRDefault="007A63DB" w:rsidP="007A63DB">
                              <w:pPr>
                                <w:pStyle w:val="NormalWeb"/>
                                <w:spacing w:before="0" w:beforeAutospacing="0" w:after="0" w:afterAutospacing="0"/>
                                <w:jc w:val="center"/>
                              </w:pPr>
                              <w:r w:rsidRPr="001626E4">
                                <w:rPr>
                                  <w:color w:val="000000"/>
                                  <w:kern w:val="24"/>
                                  <w:lang w:val="es-ES"/>
                                </w:rPr>
                                <w:t>25</w:t>
                              </w:r>
                            </w:p>
                          </w:txbxContent>
                        </wps:txbx>
                        <wps:bodyPr wrap="square" rtlCol="0">
                          <a:spAutoFit/>
                        </wps:bodyPr>
                      </wps:wsp>
                      <wps:wsp>
                        <wps:cNvPr id="33" name="CaixaDeTexto 36"/>
                        <wps:cNvSpPr txBox="1"/>
                        <wps:spPr>
                          <a:xfrm>
                            <a:off x="3932583" y="1146818"/>
                            <a:ext cx="622957" cy="405354"/>
                          </a:xfrm>
                          <a:prstGeom prst="rect">
                            <a:avLst/>
                          </a:prstGeom>
                          <a:noFill/>
                        </wps:spPr>
                        <wps:txbx>
                          <w:txbxContent>
                            <w:p w:rsidR="007A63DB" w:rsidRPr="001626E4" w:rsidRDefault="007A63DB" w:rsidP="007A63DB">
                              <w:pPr>
                                <w:pStyle w:val="NormalWeb"/>
                                <w:spacing w:before="0" w:beforeAutospacing="0" w:after="0" w:afterAutospacing="0"/>
                                <w:jc w:val="center"/>
                              </w:pPr>
                              <w:r w:rsidRPr="001626E4">
                                <w:rPr>
                                  <w:color w:val="000000"/>
                                  <w:kern w:val="24"/>
                                  <w:lang w:val="es-ES"/>
                                </w:rPr>
                                <w:t>50</w:t>
                              </w:r>
                            </w:p>
                          </w:txbxContent>
                        </wps:txbx>
                        <wps:bodyPr wrap="square" rtlCol="0">
                          <a:spAutoFit/>
                        </wps:bodyPr>
                      </wps:wsp>
                      <wps:wsp>
                        <wps:cNvPr id="34" name="CaixaDeTexto 37"/>
                        <wps:cNvSpPr txBox="1"/>
                        <wps:spPr>
                          <a:xfrm>
                            <a:off x="5290928" y="1077601"/>
                            <a:ext cx="622957" cy="671729"/>
                          </a:xfrm>
                          <a:prstGeom prst="rect">
                            <a:avLst/>
                          </a:prstGeom>
                          <a:noFill/>
                        </wps:spPr>
                        <wps:txbx>
                          <w:txbxContent>
                            <w:p w:rsidR="007A63DB" w:rsidRPr="001626E4" w:rsidRDefault="007A63DB" w:rsidP="007A63DB">
                              <w:pPr>
                                <w:pStyle w:val="NormalWeb"/>
                                <w:spacing w:before="0" w:beforeAutospacing="0" w:after="0" w:afterAutospacing="0"/>
                                <w:jc w:val="center"/>
                              </w:pPr>
                              <w:r w:rsidRPr="001626E4">
                                <w:rPr>
                                  <w:color w:val="000000"/>
                                  <w:kern w:val="24"/>
                                  <w:lang w:val="es-ES"/>
                                </w:rPr>
                                <w:t>40</w:t>
                              </w:r>
                            </w:p>
                            <w:p w:rsidR="007A63DB" w:rsidRPr="001626E4" w:rsidRDefault="007A63DB" w:rsidP="007A63DB">
                              <w:pPr>
                                <w:pStyle w:val="NormalWeb"/>
                                <w:spacing w:before="0" w:beforeAutospacing="0" w:after="0" w:afterAutospacing="0"/>
                                <w:jc w:val="center"/>
                              </w:pPr>
                            </w:p>
                          </w:txbxContent>
                        </wps:txbx>
                        <wps:bodyPr wrap="square" rtlCol="0">
                          <a:spAutoFit/>
                        </wps:bodyPr>
                      </wps:wsp>
                      <wps:wsp>
                        <wps:cNvPr id="35" name="Conexão reta 33"/>
                        <wps:cNvCnPr/>
                        <wps:spPr>
                          <a:xfrm flipV="1">
                            <a:off x="19880" y="39757"/>
                            <a:ext cx="1106556" cy="815006"/>
                          </a:xfrm>
                          <a:prstGeom prst="line">
                            <a:avLst/>
                          </a:prstGeom>
                          <a:noFill/>
                          <a:ln w="6350" cap="flat" cmpd="sng" algn="ctr">
                            <a:solidFill>
                              <a:srgbClr val="5B9BD5"/>
                            </a:solidFill>
                            <a:prstDash val="solid"/>
                            <a:miter lim="800000"/>
                          </a:ln>
                          <a:effectLst/>
                        </wps:spPr>
                        <wps:bodyPr/>
                      </wps:wsp>
                      <wps:wsp>
                        <wps:cNvPr id="36" name="CaixaDeTexto 41"/>
                        <wps:cNvSpPr txBox="1"/>
                        <wps:spPr>
                          <a:xfrm>
                            <a:off x="0" y="10015"/>
                            <a:ext cx="818025" cy="405354"/>
                          </a:xfrm>
                          <a:prstGeom prst="rect">
                            <a:avLst/>
                          </a:prstGeom>
                          <a:noFill/>
                        </wps:spPr>
                        <wps:txbx>
                          <w:txbxContent>
                            <w:p w:rsidR="007A63DB" w:rsidRPr="007A63DB" w:rsidRDefault="007A63DB" w:rsidP="007A63DB">
                              <w:pPr>
                                <w:pStyle w:val="NormalWeb"/>
                                <w:spacing w:before="0" w:beforeAutospacing="0" w:after="0" w:afterAutospacing="0"/>
                                <w:jc w:val="center"/>
                              </w:pPr>
                              <w:r w:rsidRPr="007A63DB">
                                <w:rPr>
                                  <w:color w:val="000000"/>
                                  <w:kern w:val="24"/>
                                  <w:lang w:val="es-ES"/>
                                </w:rPr>
                                <w:t>Acción</w:t>
                              </w:r>
                            </w:p>
                          </w:txbxContent>
                        </wps:txbx>
                        <wps:bodyPr wrap="square" rtlCol="0">
                          <a:spAutoFit/>
                        </wps:bodyPr>
                      </wps:wsp>
                      <wps:wsp>
                        <wps:cNvPr id="37" name="CaixaDeTexto 42"/>
                        <wps:cNvSpPr txBox="1"/>
                        <wps:spPr>
                          <a:xfrm>
                            <a:off x="361122" y="495374"/>
                            <a:ext cx="818025" cy="405354"/>
                          </a:xfrm>
                          <a:prstGeom prst="rect">
                            <a:avLst/>
                          </a:prstGeom>
                          <a:noFill/>
                        </wps:spPr>
                        <wps:txbx>
                          <w:txbxContent>
                            <w:p w:rsidR="007A63DB" w:rsidRPr="007A63DB" w:rsidRDefault="007A63DB" w:rsidP="007A63DB">
                              <w:pPr>
                                <w:pStyle w:val="NormalWeb"/>
                                <w:spacing w:before="0" w:beforeAutospacing="0" w:after="0" w:afterAutospacing="0"/>
                                <w:jc w:val="center"/>
                              </w:pPr>
                              <w:r w:rsidRPr="007A63DB">
                                <w:rPr>
                                  <w:color w:val="000000"/>
                                  <w:kern w:val="24"/>
                                  <w:lang w:val="es-ES"/>
                                </w:rPr>
                                <w:t>Factor</w:t>
                              </w:r>
                            </w:p>
                          </w:txbxContent>
                        </wps:txbx>
                        <wps:bodyPr wrap="square" rtlCol="0">
                          <a:spAutoFit/>
                        </wps:bodyPr>
                      </wps:wsp>
                      <wps:wsp>
                        <wps:cNvPr id="38" name="Conexão reta 36"/>
                        <wps:cNvCnPr/>
                        <wps:spPr>
                          <a:xfrm>
                            <a:off x="1126436" y="894520"/>
                            <a:ext cx="1159565" cy="0"/>
                          </a:xfrm>
                          <a:prstGeom prst="line">
                            <a:avLst/>
                          </a:prstGeom>
                          <a:noFill/>
                          <a:ln w="57150" cap="flat" cmpd="sng" algn="ctr">
                            <a:solidFill>
                              <a:srgbClr val="5B9BD5"/>
                            </a:solidFill>
                            <a:prstDash val="solid"/>
                            <a:miter lim="800000"/>
                          </a:ln>
                          <a:effectLst/>
                        </wps:spPr>
                        <wps:bodyPr/>
                      </wps:wsp>
                      <wps:wsp>
                        <wps:cNvPr id="39" name="Conexão reta 37"/>
                        <wps:cNvCnPr/>
                        <wps:spPr>
                          <a:xfrm>
                            <a:off x="2299253" y="1785728"/>
                            <a:ext cx="1282149" cy="10803"/>
                          </a:xfrm>
                          <a:prstGeom prst="line">
                            <a:avLst/>
                          </a:prstGeom>
                          <a:noFill/>
                          <a:ln w="57150" cap="flat" cmpd="sng" algn="ctr">
                            <a:solidFill>
                              <a:srgbClr val="5B9BD5"/>
                            </a:solidFill>
                            <a:prstDash val="solid"/>
                            <a:miter lim="800000"/>
                          </a:ln>
                          <a:effectLst/>
                        </wps:spPr>
                        <wps:bodyPr/>
                      </wps:wsp>
                      <wps:wsp>
                        <wps:cNvPr id="40" name="Conexão reta 38"/>
                        <wps:cNvCnPr/>
                        <wps:spPr>
                          <a:xfrm flipV="1">
                            <a:off x="3617845" y="2643810"/>
                            <a:ext cx="1318591" cy="13250"/>
                          </a:xfrm>
                          <a:prstGeom prst="line">
                            <a:avLst/>
                          </a:prstGeom>
                          <a:noFill/>
                          <a:ln w="57150" cap="flat" cmpd="sng" algn="ctr">
                            <a:solidFill>
                              <a:srgbClr val="5B9BD5"/>
                            </a:solidFill>
                            <a:prstDash val="solid"/>
                            <a:miter lim="800000"/>
                          </a:ln>
                          <a:effectLst/>
                        </wps:spPr>
                        <wps:bodyPr/>
                      </wps:wsp>
                      <wps:wsp>
                        <wps:cNvPr id="41" name="Conexão reta 39"/>
                        <wps:cNvCnPr/>
                        <wps:spPr>
                          <a:xfrm>
                            <a:off x="4962939" y="3505196"/>
                            <a:ext cx="1159565" cy="0"/>
                          </a:xfrm>
                          <a:prstGeom prst="line">
                            <a:avLst/>
                          </a:prstGeom>
                          <a:noFill/>
                          <a:ln w="57150" cap="flat" cmpd="sng" algn="ctr">
                            <a:solidFill>
                              <a:srgbClr val="5B9BD5"/>
                            </a:solidFill>
                            <a:prstDash val="solid"/>
                            <a:miter lim="800000"/>
                          </a:ln>
                          <a:effectLst/>
                        </wps:spPr>
                        <wps:bodyPr/>
                      </wps:wsp>
                      <wps:wsp>
                        <wps:cNvPr id="42" name="Conexão reta 40"/>
                        <wps:cNvCnPr/>
                        <wps:spPr>
                          <a:xfrm>
                            <a:off x="2262811" y="907770"/>
                            <a:ext cx="23190" cy="851456"/>
                          </a:xfrm>
                          <a:prstGeom prst="line">
                            <a:avLst/>
                          </a:prstGeom>
                          <a:noFill/>
                          <a:ln w="57150" cap="flat" cmpd="sng" algn="ctr">
                            <a:solidFill>
                              <a:srgbClr val="5B9BD5"/>
                            </a:solidFill>
                            <a:prstDash val="solid"/>
                            <a:miter lim="800000"/>
                          </a:ln>
                          <a:effectLst/>
                        </wps:spPr>
                        <wps:bodyPr/>
                      </wps:wsp>
                      <wps:wsp>
                        <wps:cNvPr id="43" name="Conexão reta 41"/>
                        <wps:cNvCnPr/>
                        <wps:spPr>
                          <a:xfrm>
                            <a:off x="3594654" y="1789038"/>
                            <a:ext cx="23190" cy="851456"/>
                          </a:xfrm>
                          <a:prstGeom prst="line">
                            <a:avLst/>
                          </a:prstGeom>
                          <a:noFill/>
                          <a:ln w="57150" cap="flat" cmpd="sng" algn="ctr">
                            <a:solidFill>
                              <a:srgbClr val="5B9BD5"/>
                            </a:solidFill>
                            <a:prstDash val="solid"/>
                            <a:miter lim="800000"/>
                          </a:ln>
                          <a:effectLst/>
                        </wps:spPr>
                        <wps:bodyPr/>
                      </wps:wsp>
                      <wps:wsp>
                        <wps:cNvPr id="44" name="Conexão reta 42"/>
                        <wps:cNvCnPr/>
                        <wps:spPr>
                          <a:xfrm>
                            <a:off x="4934778" y="2676137"/>
                            <a:ext cx="23190" cy="851456"/>
                          </a:xfrm>
                          <a:prstGeom prst="line">
                            <a:avLst/>
                          </a:prstGeom>
                          <a:noFill/>
                          <a:ln w="57150" cap="flat" cmpd="sng" algn="ctr">
                            <a:solidFill>
                              <a:srgbClr val="5B9BD5"/>
                            </a:solidFill>
                            <a:prstDash val="solid"/>
                            <a:miter lim="800000"/>
                          </a:ln>
                          <a:effectLst/>
                        </wps:spPr>
                        <wps:bodyPr/>
                      </wps:wsp>
                      <wps:wsp>
                        <wps:cNvPr id="45" name="CaixaDeTexto 56"/>
                        <wps:cNvSpPr txBox="1"/>
                        <wps:spPr>
                          <a:xfrm>
                            <a:off x="223631" y="987213"/>
                            <a:ext cx="622957" cy="671729"/>
                          </a:xfrm>
                          <a:prstGeom prst="rect">
                            <a:avLst/>
                          </a:prstGeom>
                          <a:noFill/>
                        </wps:spPr>
                        <wps:txbx>
                          <w:txbxContent>
                            <w:p w:rsidR="007A63DB" w:rsidRPr="001626E4" w:rsidRDefault="007A63DB" w:rsidP="007A63DB">
                              <w:pPr>
                                <w:pStyle w:val="NormalWeb"/>
                                <w:spacing w:before="0" w:beforeAutospacing="0" w:after="0" w:afterAutospacing="0"/>
                              </w:pPr>
                              <w:r w:rsidRPr="001626E4">
                                <w:rPr>
                                  <w:color w:val="000000"/>
                                  <w:kern w:val="24"/>
                                  <w:lang w:val="es-ES"/>
                                </w:rPr>
                                <w:t>Muy Alto</w:t>
                              </w:r>
                            </w:p>
                          </w:txbxContent>
                        </wps:txbx>
                        <wps:bodyPr wrap="square" rtlCol="0">
                          <a:spAutoFit/>
                        </wps:bodyPr>
                      </wps:wsp>
                      <wps:wsp>
                        <wps:cNvPr id="46" name="CaixaDeTexto 57"/>
                        <wps:cNvSpPr txBox="1"/>
                        <wps:spPr>
                          <a:xfrm>
                            <a:off x="248481" y="1962544"/>
                            <a:ext cx="622957" cy="405354"/>
                          </a:xfrm>
                          <a:prstGeom prst="rect">
                            <a:avLst/>
                          </a:prstGeom>
                          <a:noFill/>
                        </wps:spPr>
                        <wps:txbx>
                          <w:txbxContent>
                            <w:p w:rsidR="007A63DB" w:rsidRPr="001626E4" w:rsidRDefault="007A63DB" w:rsidP="007A63DB">
                              <w:pPr>
                                <w:pStyle w:val="NormalWeb"/>
                                <w:spacing w:before="0" w:beforeAutospacing="0" w:after="0" w:afterAutospacing="0"/>
                                <w:jc w:val="center"/>
                              </w:pPr>
                              <w:r w:rsidRPr="001626E4">
                                <w:rPr>
                                  <w:color w:val="000000"/>
                                  <w:kern w:val="24"/>
                                  <w:lang w:val="es-ES"/>
                                </w:rPr>
                                <w:t>Alto</w:t>
                              </w:r>
                            </w:p>
                          </w:txbxContent>
                        </wps:txbx>
                        <wps:bodyPr wrap="square" rtlCol="0">
                          <a:spAutoFit/>
                        </wps:bodyPr>
                      </wps:wsp>
                      <wps:wsp>
                        <wps:cNvPr id="47" name="CaixaDeTexto 58"/>
                        <wps:cNvSpPr txBox="1"/>
                        <wps:spPr>
                          <a:xfrm>
                            <a:off x="106017" y="2795492"/>
                            <a:ext cx="886456" cy="405354"/>
                          </a:xfrm>
                          <a:prstGeom prst="rect">
                            <a:avLst/>
                          </a:prstGeom>
                          <a:noFill/>
                        </wps:spPr>
                        <wps:txbx>
                          <w:txbxContent>
                            <w:p w:rsidR="007A63DB" w:rsidRPr="001626E4" w:rsidRDefault="007A63DB" w:rsidP="007A63DB">
                              <w:pPr>
                                <w:pStyle w:val="NormalWeb"/>
                                <w:spacing w:before="0" w:beforeAutospacing="0" w:after="0" w:afterAutospacing="0"/>
                                <w:jc w:val="center"/>
                              </w:pPr>
                              <w:r w:rsidRPr="001626E4">
                                <w:rPr>
                                  <w:color w:val="000000"/>
                                  <w:kern w:val="24"/>
                                  <w:lang w:val="es-ES"/>
                                </w:rPr>
                                <w:t>Medio</w:t>
                              </w:r>
                            </w:p>
                          </w:txbxContent>
                        </wps:txbx>
                        <wps:bodyPr wrap="square" rtlCol="0">
                          <a:spAutoFit/>
                        </wps:bodyPr>
                      </wps:wsp>
                      <wps:wsp>
                        <wps:cNvPr id="48" name="CaixaDeTexto 59"/>
                        <wps:cNvSpPr txBox="1"/>
                        <wps:spPr>
                          <a:xfrm>
                            <a:off x="255108" y="3762035"/>
                            <a:ext cx="622957" cy="405354"/>
                          </a:xfrm>
                          <a:prstGeom prst="rect">
                            <a:avLst/>
                          </a:prstGeom>
                          <a:noFill/>
                        </wps:spPr>
                        <wps:txbx>
                          <w:txbxContent>
                            <w:p w:rsidR="007A63DB" w:rsidRPr="001626E4" w:rsidRDefault="007A63DB" w:rsidP="007A63DB">
                              <w:pPr>
                                <w:pStyle w:val="NormalWeb"/>
                                <w:spacing w:before="0" w:beforeAutospacing="0" w:after="0" w:afterAutospacing="0"/>
                                <w:jc w:val="center"/>
                              </w:pPr>
                              <w:r w:rsidRPr="001626E4">
                                <w:rPr>
                                  <w:color w:val="000000"/>
                                  <w:kern w:val="24"/>
                                  <w:lang w:val="es-ES"/>
                                </w:rPr>
                                <w:t>Bajo</w:t>
                              </w:r>
                            </w:p>
                          </w:txbxContent>
                        </wps:txbx>
                        <wps:bodyPr wrap="square" rtlCol="0">
                          <a:spAutoFit/>
                        </wps:bodyPr>
                      </wps:wsp>
                      <wps:wsp>
                        <wps:cNvPr id="49" name="CaixaDeTexto 60"/>
                        <wps:cNvSpPr txBox="1"/>
                        <wps:spPr>
                          <a:xfrm>
                            <a:off x="2660375" y="1132267"/>
                            <a:ext cx="622957" cy="405354"/>
                          </a:xfrm>
                          <a:prstGeom prst="rect">
                            <a:avLst/>
                          </a:prstGeom>
                          <a:noFill/>
                        </wps:spPr>
                        <wps:txbx>
                          <w:txbxContent>
                            <w:p w:rsidR="007A63DB" w:rsidRPr="001626E4" w:rsidRDefault="007A63DB" w:rsidP="007A63DB">
                              <w:pPr>
                                <w:pStyle w:val="NormalWeb"/>
                                <w:spacing w:before="0" w:beforeAutospacing="0" w:after="0" w:afterAutospacing="0"/>
                                <w:jc w:val="center"/>
                              </w:pPr>
                              <w:r w:rsidRPr="001626E4">
                                <w:rPr>
                                  <w:color w:val="000000"/>
                                  <w:kern w:val="24"/>
                                  <w:lang w:val="es-ES"/>
                                </w:rPr>
                                <w:t>60</w:t>
                              </w:r>
                            </w:p>
                          </w:txbxContent>
                        </wps:txbx>
                        <wps:bodyPr wrap="square" rtlCol="0">
                          <a:spAutoFit/>
                        </wps:bodyPr>
                      </wps:wsp>
                    </wpg:wgp>
                  </a:graphicData>
                </a:graphic>
                <wp14:sizeRelH relativeFrom="page">
                  <wp14:pctWidth>0</wp14:pctWidth>
                </wp14:sizeRelH>
                <wp14:sizeRelV relativeFrom="page">
                  <wp14:pctHeight>0</wp14:pctHeight>
                </wp14:sizeRelV>
              </wp:anchor>
            </w:drawing>
          </mc:Choice>
          <mc:Fallback>
            <w:pict>
              <v:group id="Grupo 62" o:spid="_x0000_s1026" style="position:absolute;left:0;text-align:left;margin-left:0;margin-top:0;width:391.3pt;height:234.8pt;z-index:251659264" coordsize="61556,453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sgyXwgAAKZSAAAOAAAAZHJzL2Uyb0RvYy54bWzsXN1u2zYUvh+wdxB8v1okRUk06hRrsuZm&#10;2Aq0273iyI4x2dIkJXafZ4+yF9tHUiElR24rr5UtQEFg2NaPRX48f985h6/f7DeJ8xTnxTrdzifk&#10;lTtx4u0ivV9vV/PJHx/f/RROnKKMtvdRkm7j+eRTXEzeXP34w+tdNotp+pAm93Hu4CbbYrbL5pOH&#10;ssxm02mxeIg3UfEqzeItDi7TfBOV+Jivpvd5tMPdN8mUuq4/3aX5fZani7go8O2NPji5UvdfLuNF&#10;+ftyWcSlk8wneLZSvebq9U6+Tq9eR7NVHmUP60X1GNEJT7GJ1lv8qLnVTVRGzmO+fnGrzXqRp0W6&#10;LF8t0s00XS7Xi1iNAaMh7sFobvP0MVNjWc12q8xME6b2YJ5Ovu3it6f3ubO+n098OnG20QYY3eaP&#10;WergMyZnl61mOOc2zz5k73M9Qrz9NV38VeDw9PC4/LyyJ++X+UZehIE6ezXrn8ysx/vSWeBLT/iC&#10;E4CzwDEqQiL8CpfFA8B7cd3i4ZfqSp9w7jNfX+lxRqlH5ENPo5n+YfV45nF2GdZYYaex+H/T+OEh&#10;ymKFTiGnqJpGM4vXWO/7f/9JnTzGWqgmU515vX2fq6ktZkU1qQfzREQYYkJezpVPGA94NWImAh40&#10;xhvNsrwob+N048g380my3spHjGbR069Fqafm+RT59TZ9t04SfB/Nkq2zwypgXCIRQRSXSVTi7SbD&#10;4ii2q4kTJSvI+KLM1R2LNFnfy6vlxUW+urtOcucpgpzxt+LtDa8erHGa/OmbqHjQ56lD8rRotlmX&#10;UAPJejOfhK78q65OtvJorAS5GoBEUU+bfHeX3n9SswmoFbpyyfYAM3sWlibMTD63fAAsiC4wh9wL&#10;fHUxRmtW94g1ZvL8WPN2rL0TsSYBEZ4v9MIfwV6UFyXY0K3aCjYFW6mzEwSb+q7n8lGyL1OLB+1g&#10;+ydKNvNYKJgyyaMal773RUk2IpE2yVZwnSDZnieoFyojMIJ9cWCLdrDDEyW7CkierXUVrNSWgAk5&#10;Rhc868kFJ6QdY+VZfb1AE+p7MoZEsIWwK1ArxAr0iPQFOODkSFAN0qBLuEVp6LsuVg2gNrHzCPVF&#10;GWlyJLCGsHeBmvkkCD0EbiPUF0uhEK9df0Pau0DtCWYU+CjVlxlnkSMUCqS9C9SG7x2l+nKl2hIo&#10;0Xof3cQf4TSnDlaARVqmEpxy/zYF+2/0+jEqnIE+8eAASP+MCBoo7WCttk8pCDWdAvADElDl/h13&#10;x3OEpV/FiCtC2ZKP5f5uX41Ac87ODlkjMON/P0Z5PHHyMrlOVZJJ8eHZz48luHVFuUtfVF+jEiZ9&#10;0tTEMhwNNOpBbxc0qC+QINDeMg05bKyEtYGGQE5CpXIk78XV8e+DhspameUzJFAsE9EApR64dAGF&#10;CQq50Pki6iM9pGTNghKGvvecM+oFFGPAhwSKZQzqoFCzwJDR6QIKp4xQAVGA3roISTGmdkCgUCzq&#10;irNrgGLG0hEUwkjIRWVMXB4E4kBUYE361V8miTQkVCzx0kDFjKUjKtT3XRZURsXlhPuHFHrfqBhn&#10;ZUioWJKkgYoZS0dUmODUQ05aKzBUGojDLFbfqJi0zJBQsXxGAxUzlo6ocCo86mlUGEolBD03KsaV&#10;HBIqlnpooGLG0hEVzyXck3y0DEwD36dwkc/rF5tEx5BQsSxBAxUzlo6o1O0KC4jPNd1gHePerb3x&#10;8IeESntAr+PsKs3SxTEmTHiBgAAqWeEugpMzy4pNIwwJlvbIntVTIl1gQQDpEqZdYxqEAf7PDYsJ&#10;vYYES3tsz8xYOuowwkKYliq2D0LCgnPbe0vPDwmW9uge6/1UVlIQD7liqcRIGNLAO7sSMzHxgGCB&#10;tmqL75kZS0dpYSEi+kCn/YgQHj97zIIk1/BYY2irVljMWDrCgqAl4BwiKLkwlxG4y+e2LSYqHpK0&#10;tEf4zIylKyyMuoEs95ewhCz0yMuoxeRWeiGO9QPYfMkgcizQVq3ScmqIzwSjPNQhPiGeH5KDmqTe&#10;wxZkkQaoxNpjfF2ee0LcAiUGtqUy+W4Q+J9TYt87E6lzXyYwHpISs0F+o0GqYfOPtM44y2Sd/Slz&#10;xjLnWPWU2V6pluoPQlwfPWI6IQlPGh2DcikfT0iODVMQje/RFydLLFtSObph7wRx1GaLIGhV5s+S&#10;OlCXLsUik92E/RitIbI6UIOtcJwaEKHgjlDNHniCs+AgHOodFGQOB2iyLHnQ1I11V+KIbqxrxFpJ&#10;c4ggSM+FlRBCuJBFAkpE1Dx9Q33IA2hZ3HrsIDVN6e2NwsxSEk2wjbMFd/7LYCMJJygazBQTEaAk&#10;By4KVn4NbRpS4uHHpEIkbuiq4HpEXLoB0u6gI7ynhgVJ47V1IDHjxx1HvNX1qVc5yy6GUDPZNexV&#10;vUNVHQd2F5L5bb2fUdpfbNrQLu3wc9qxN87Dcexrqh17JVAhNQdkGYV4HHslHEj7qNsvoGFF1qu2&#10;STo0QOWVfBXalPo0rNLKAiEnavwaqh0lZkLaWiyGkBNZ4zdK91l2g5AFGa1419M+X7bljGNjAJTM&#10;VrZcuNoyWH0+An5Qla2JD7nqezblllxqOG8Q/C4Cjt4VD5lWzcD6AXZ3OUi6joBfCuCWtqrXpmiV&#10;ewJ9QSnzZZoFqhtNp/RzlSm9cIm2znlAXKLXzinpTZFOAQX9/KEGBY4V5WdP6oJRqdTJkFBpp5Z4&#10;PcrpUpkCCteVfSwQFYr0LrZdaHpB/bc3mPT0kFCx3FJDgdXjjy6oUI4927TlQsUjsroHNGzvSSpq&#10;stNDQsWSQHVU9AZ4p2gwVUoPWwVhIQj40Q7UFJb+YTHZ6W8DC/wBtRmiSuJUGzfK3Rbrn5U7aLeX&#10;vPoPAAD//wMAUEsDBBQABgAIAAAAIQDZapUp3gAAAAUBAAAPAAAAZHJzL2Rvd25yZXYueG1sTI9B&#10;S8NAEIXvQv/DMoI3u0mraY3ZlFLUUxHaCuJtmp0modnZkN0m6b939aKXgcd7vPdNthpNI3rqXG1Z&#10;QTyNQBAXVtdcKvg4vN4vQTiPrLGxTAqu5GCVT24yTLUdeEf93pcilLBLUUHlfZtK6YqKDLqpbYmD&#10;d7KdQR9kV0rd4RDKTSNnUZRIgzWHhQpb2lRUnPcXo+BtwGE9j1/67fm0uX4dHt8/tzEpdXc7rp9B&#10;eBr9Xxh+8AM65IHpaC+snWgUhEf87w3eYjlLQBwVPCRPCcg8k//p828AAAD//wMAUEsBAi0AFAAG&#10;AAgAAAAhALaDOJL+AAAA4QEAABMAAAAAAAAAAAAAAAAAAAAAAFtDb250ZW50X1R5cGVzXS54bWxQ&#10;SwECLQAUAAYACAAAACEAOP0h/9YAAACUAQAACwAAAAAAAAAAAAAAAAAvAQAAX3JlbHMvLnJlbHNQ&#10;SwECLQAUAAYACAAAACEA3bbIMl8IAACmUgAADgAAAAAAAAAAAAAAAAAuAgAAZHJzL2Uyb0RvYy54&#10;bWxQSwECLQAUAAYACAAAACEA2WqVKd4AAAAFAQAADwAAAAAAAAAAAAAAAAC5CgAAZHJzL2Rvd25y&#10;ZXYueG1sUEsFBgAAAAAEAAQA8wAAAMQLAAAAAA==&#10;">
                <v:line id="Conexão reta 2" o:spid="_x0000_s1027" style="position:absolute;visibility:visible;mso-wrap-style:square" from="198,0" to="61556,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r7w0MIAAADaAAAADwAAAGRycy9kb3ducmV2LnhtbESPQYvCMBSE74L/ITzBm6Yri2jXKCII&#10;hQqLVQ/eHs3bpmzzUpqs1n+/EQSPw8x8w6w2vW3EjTpfO1bwMU1AEJdO11wpOJ/2kwUIH5A1No5J&#10;wYM8bNbDwQpT7e58pFsRKhEh7FNUYEJoUyl9aciin7qWOHo/rrMYouwqqTu8R7ht5CxJ5tJizXHB&#10;YEs7Q+Vv8WcVHL7zNjPbC8tFkS/z6zw72OZTqfGo336BCNSHd/jVzrSCGTyvxBsg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r7w0MIAAADaAAAADwAAAAAAAAAAAAAA&#10;AAChAgAAZHJzL2Rvd25yZXYueG1sUEsFBgAAAAAEAAQA+QAAAJADAAAAAA==&#10;" strokecolor="#5b9bd5" strokeweight=".5pt">
                  <v:stroke joinstyle="miter"/>
                </v:line>
                <v:line id="Conexão reta 3" o:spid="_x0000_s1028" style="position:absolute;visibility:visible;mso-wrap-style:square" from="198,8547" to="61556,89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JVS8QAAADaAAAADwAAAGRycy9kb3ducmV2LnhtbESPQWvCQBSE7wX/w/KE3upGK5KmboII&#10;hUCE0qiH3h7Z12ww+zZkt5r++65Q6HGYmW+YbTHZXlxp9J1jBctFAoK4cbrjVsHp+PaUgvABWWPv&#10;mBT8kIcinz1sMdPuxh90rUMrIoR9hgpMCEMmpW8MWfQLNxBH78uNFkOUYyv1iLcIt71cJclGWuw4&#10;LhgcaG+oudTfVsHhvRpKszuzTOvqpfrclAfbr5V6nE+7VxCBpvAf/muXWsEz3K/EGyDz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8lVLxAAAANoAAAAPAAAAAAAAAAAA&#10;AAAAAKECAABkcnMvZG93bnJldi54bWxQSwUGAAAAAAQABAD5AAAAkgMAAAAA&#10;" strokecolor="#5b9bd5" strokeweight=".5pt">
                  <v:stroke joinstyle="miter"/>
                </v:line>
                <v:line id="Conexão reta 4" o:spid="_x0000_s1029" style="position:absolute;visibility:visible;mso-wrap-style:square" from="198,17194" to="61556,175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dopMQAAADaAAAADwAAAGRycy9kb3ducmV2LnhtbESPQWvCQBSE7wX/w/KE3upGqZKmboII&#10;hUCE0qiH3h7Z12ww+zZkt5r++65Q6HGYmW+YbTHZXlxp9J1jBctFAoK4cbrjVsHp+PaUgvABWWPv&#10;mBT8kIcinz1sMdPuxh90rUMrIoR9hgpMCEMmpW8MWfQLNxBH78uNFkOUYyv1iLcIt71cJclGWuw4&#10;LhgcaG+oudTfVsHhvRpKszuzTOvqpfrclAfbPyv1OJ92ryACTeE//NcutYI13K/EGyDz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V2ikxAAAANoAAAAPAAAAAAAAAAAA&#10;AAAAAKECAABkcnMvZG93bnJldi54bWxQSwUGAAAAAAQABAD5AAAAkgMAAAAA&#10;" strokecolor="#5b9bd5" strokeweight=".5pt">
                  <v:stroke joinstyle="miter"/>
                </v:line>
                <v:line id="Conexão reta 5" o:spid="_x0000_s1030" style="position:absolute;visibility:visible;mso-wrap-style:square" from="198,26040" to="61556,264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YX208MAAADaAAAADwAAAGRycy9kb3ducmV2LnhtbESPQWvCQBSE7wX/w/IEb83GUoJGVxGh&#10;EIhQGvXg7ZF9ZoPZtyG71fjvu4VCj8PMfMOst6PtxJ0G3zpWME9SEMS10y03Ck7Hj9cFCB+QNXaO&#10;ScGTPGw3k5c15to9+IvuVWhEhLDPUYEJoc+l9LUhiz5xPXH0rm6wGKIcGqkHfES47eRbmmbSYstx&#10;wWBPe0P1rfq2Cg6fZV+Y3ZnloiqX5SUrDrZ7V2o2HXcrEIHG8B/+axdaQQa/V+INkJ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WF9tPDAAAA2gAAAA8AAAAAAAAAAAAA&#10;AAAAoQIAAGRycy9kb3ducmV2LnhtbFBLBQYAAAAABAAEAPkAAACRAwAAAAA=&#10;" strokecolor="#5b9bd5" strokeweight=".5pt">
                  <v:stroke joinstyle="miter"/>
                </v:line>
                <v:line id="Conexão reta 6" o:spid="_x0000_s1031" style="position:absolute;visibility:visible;mso-wrap-style:square" from="198,34389" to="61556,347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TSMQAAADaAAAADwAAAGRycy9kb3ducmV2LnhtbESPQWvCQBSE74L/YXlCb7pRik1TN0GE&#10;QiBCadRDb4/sazaYfRuyW03/fbdQ6HGYmW+YXTHZXtxo9J1jBetVAoK4cbrjVsH59LpMQfiArLF3&#10;TAq+yUORz2c7zLS78zvd6tCKCGGfoQITwpBJ6RtDFv3KDcTR+3SjxRDl2Eo94j3CbS83SbKVFjuO&#10;CwYHOhhqrvWXVXB8q4bS7C8s07p6rj625dH2j0o9LKb9C4hAU/gP/7VLreAJfq/EGyDz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yVNIxAAAANoAAAAPAAAAAAAAAAAA&#10;AAAAAKECAABkcnMvZG93bnJldi54bWxQSwUGAAAAAAQABAD5AAAAkgMAAAAA&#10;" strokecolor="#5b9bd5" strokeweight=".5pt">
                  <v:stroke joinstyle="miter"/>
                </v:line>
                <v:line id="Conexão reta 7" o:spid="_x0000_s1032" style="position:absolute;visibility:visible;mso-wrap-style:square" from="198,44924" to="61556,453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1bHOsAAAADaAAAADwAAAGRycy9kb3ducmV2LnhtbERPz2vCMBS+D/wfwhN2m6ljFFeNIoJQ&#10;aGGszoO3R/Nsis1LabK2+++Xw2DHj+/37jDbTow0+NaxgvUqAUFcO91yo+Drcn7ZgPABWWPnmBT8&#10;kIfDfvG0w0y7iT9prEIjYgj7DBWYEPpMSl8bsuhXrieO3N0NFkOEQyP1gFMMt518TZJUWmw5Nhjs&#10;6WSoflTfVkH5UfS5OV5ZbqrivbileWm7N6Wel/NxCyLQHP7Ff+5cK4hb45V4A+T+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tWxzrAAAAA2gAAAA8AAAAAAAAAAAAAAAAA&#10;oQIAAGRycy9kb3ducmV2LnhtbFBLBQYAAAAABAAEAPkAAACOAwAAAAA=&#10;" strokecolor="#5b9bd5" strokeweight=".5pt">
                  <v:stroke joinstyle="miter"/>
                </v:line>
                <v:line id="Conexão reta 8" o:spid="_x0000_s1033" style="position:absolute;visibility:visible;mso-wrap-style:square" from="198,0" to="198,449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BpiocIAAADaAAAADwAAAGRycy9kb3ducmV2LnhtbESPQYvCMBSE78L+h/AW9qbpiohWo8iC&#10;UKgg1t2Dt0fzbIrNS2midv+9EQSPw8x8wyzXvW3EjTpfO1bwPUpAEJdO11wp+D1uhzMQPiBrbByT&#10;gn/ysF59DJaYanfnA92KUIkIYZ+iAhNCm0rpS0MW/ci1xNE7u85iiLKrpO7wHuG2keMkmUqLNccF&#10;gy39GCovxdUq2O3zNjObP5azIp/np2m2s81Eqa/PfrMAEagP7/CrnWkFc3heiTdArh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BpiocIAAADaAAAADwAAAAAAAAAAAAAA&#10;AAChAgAAZHJzL2Rvd25yZXYueG1sUEsFBgAAAAAEAAQA+QAAAJADAAAAAA==&#10;" strokecolor="#5b9bd5" strokeweight=".5pt">
                  <v:stroke joinstyle="miter"/>
                </v:line>
                <v:line id="Conexão reta 9" o:spid="_x0000_s1034" style="position:absolute;visibility:visible;mso-wrap-style:square" from="11264,198" to="11264,45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Nb5MAAAADbAAAADwAAAGRycy9kb3ducmV2LnhtbERPTYvCMBC9C/sfwgh701QRcatRZEEo&#10;VBDr7mFvQzM2xWZSmqjdf28Ewds83uesNr1txI06XztWMBknIIhLp2uuFPycdqMFCB+QNTaOScE/&#10;edisPwYrTLW785FuRahEDGGfogITQptK6UtDFv3YtcSRO7vOYoiwq6Tu8B7DbSOnSTKXFmuODQZb&#10;+jZUXoqrVbA/5G1mtr8sF0X+lf/Ns71tZkp9DvvtEkSgPrzFL3em4/wJPH+JB8j1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pDW+TAAAAA2wAAAA8AAAAAAAAAAAAAAAAA&#10;oQIAAGRycy9kb3ducmV2LnhtbFBLBQYAAAAABAAEAPkAAACOAwAAAAA=&#10;" strokecolor="#5b9bd5" strokeweight=".5pt">
                  <v:stroke joinstyle="miter"/>
                </v:line>
                <v:line id="Conexão reta 10" o:spid="_x0000_s1035" style="position:absolute;visibility:visible;mso-wrap-style:square" from="22860,397" to="22860,453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HFk8IAAADbAAAADwAAAGRycy9kb3ducmV2LnhtbERPTWvDMAy9D/YfjAa7rU5DKV1at4TB&#10;IJBCWboddhOxGofGcojdJPv39WCwmx7vU7vDbDsx0uBbxwqWiwQEce10y42Cz/P7ywaED8gaO8ek&#10;4Ic8HPaPDzvMtJv4g8YqNCKGsM9QgQmhz6T0tSGLfuF64shd3GAxRDg0Ug84xXDbyTRJ1tJiy7HB&#10;YE9vhuprdbMKjqeyL0z+xXJTla/l97o42m6l1PPTnG9BBJrDv/jPXeg4P4XfX+IBcn8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pHFk8IAAADbAAAADwAAAAAAAAAAAAAA&#10;AAChAgAAZHJzL2Rvd25yZXYueG1sUEsFBgAAAAAEAAQA+QAAAJADAAAAAA==&#10;" strokecolor="#5b9bd5" strokeweight=".5pt">
                  <v:stroke joinstyle="miter"/>
                </v:line>
                <v:line id="Conexão reta 11" o:spid="_x0000_s1036" style="position:absolute;visibility:visible;mso-wrap-style:square" from="36178,397" to="36178,453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d1gCMIAAADbAAAADwAAAGRycy9kb3ducmV2LnhtbERPTWvCQBC9F/wPywi91Y1WJE3dBBEK&#10;gQilUQ+9DdlpNpidDdmtpv++KxR6m8f7nG0x2V5cafSdYwXLRQKCuHG641bB6fj2lILwAVlj75gU&#10;/JCHIp89bDHT7sYfdK1DK2II+wwVmBCGTErfGLLoF24gjtyXGy2GCMdW6hFvMdz2cpUkG2mx49hg&#10;cKC9oeZSf1sFh/dqKM3uzDKtq5fqc1MebL9W6nE+7V5BBJrCv/jPXeo4/xnuv8QDZP4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d1gCMIAAADbAAAADwAAAAAAAAAAAAAA&#10;AAChAgAAZHJzL2Rvd25yZXYueG1sUEsFBgAAAAAEAAQA+QAAAJADAAAAAA==&#10;" strokecolor="#5b9bd5" strokeweight=".5pt">
                  <v:stroke joinstyle="miter"/>
                </v:line>
                <v:line id="Conexão reta 12" o:spid="_x0000_s1037" style="position:absolute;visibility:visible;mso-wrap-style:square" from="49364,397" to="49364,453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jT4fMIAAADbAAAADwAAAGRycy9kb3ducmV2LnhtbERPTWvDMAy9D/YfjAa7rU5LCV1at5TB&#10;IJDAaLoddhOxGofGcojdJPv382DQmx7vU7vDbDsx0uBbxwqWiwQEce10y42Cz/P7ywaED8gaO8ek&#10;4Ic8HPaPDzvMtJv4RGMVGhFD2GeowITQZ1L62pBFv3A9ceQubrAYIhwaqQecYrjt5CpJUmmx5dhg&#10;sKc3Q/W1ulkF5UfR5+b4xXJTFa/Fd5qXtlsr9fw0H7cgAs3hLv535zrOX8PfL/EAuf8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jT4fMIAAADbAAAADwAAAAAAAAAAAAAA&#10;AAChAgAAZHJzL2Rvd25yZXYueG1sUEsFBgAAAAAEAAQA+QAAAJADAAAAAA==&#10;" strokecolor="#5b9bd5" strokeweight=".5pt">
                  <v:stroke joinstyle="miter"/>
                </v:line>
                <v:line id="Conexão reta 13" o:spid="_x0000_s1038" style="position:absolute;visibility:visible;mso-wrap-style:square" from="61556,397" to="61556,453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hd58IAAADbAAAADwAAAGRycy9kb3ducmV2LnhtbERPTWvCQBC9F/wPywi91Y1SJU3dBBEK&#10;gQilUQ+9DdlpNpidDdmtpv++KxR6m8f7nG0x2V5cafSdYwXLRQKCuHG641bB6fj2lILwAVlj75gU&#10;/JCHIp89bDHT7sYfdK1DK2II+wwVmBCGTErfGLLoF24gjtyXGy2GCMdW6hFvMdz2cpUkG2mx49hg&#10;cKC9oeZSf1sFh/dqKM3uzDKtq5fqc1MebP+s1ON82r2CCDSFf/Gfu9Rx/hruv8QDZP4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Xhd58IAAADbAAAADwAAAAAAAAAAAAAA&#10;AAChAgAAZHJzL2Rvd25yZXYueG1sUEsFBgAAAAAEAAQA+QAAAJADAAAAAA==&#10;" strokecolor="#5b9bd5" strokeweight=".5pt">
                  <v:stroke joinstyle="miter"/>
                </v:line>
                <v:shapetype id="_x0000_t202" coordsize="21600,21600" o:spt="202" path="m,l,21600r21600,l21600,xe">
                  <v:stroke joinstyle="miter"/>
                  <v:path gradientshapeok="t" o:connecttype="rect"/>
                </v:shapetype>
                <v:shape id="CaixaDeTexto 15" o:spid="_x0000_s1039" type="#_x0000_t202" style="position:absolute;left:13053;top:1192;width:6222;height:67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Za178A&#10;AADbAAAADwAAAGRycy9kb3ducmV2LnhtbERPTWvCQBC9C/0Pywi96cZCRVLXEGwLHrxU0/uQnWZD&#10;s7MhOzXx37uC0Ns83udsi8l36kJDbAMbWC0zUMR1sC03Bqrz52IDKgqyxS4wGbhShGL3NNtibsPI&#10;X3Q5SaNSCMccDTiRPtc61o48xmXoiRP3EwaPkuDQaDvgmMJ9p1+ybK09tpwaHPa0d1T/nv68ARFb&#10;rq7Vh4+H7+n4PrqsfsXKmOf5VL6BEprkX/xwH2yav4b7L+kAvb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qJlrXvwAAANsAAAAPAAAAAAAAAAAAAAAAAJgCAABkcnMvZG93bnJl&#10;di54bWxQSwUGAAAAAAQABAD1AAAAhAMAAAAA&#10;" filled="f" stroked="f">
                  <v:textbox style="mso-fit-shape-to-text:t">
                    <w:txbxContent>
                      <w:p w:rsidR="007A63DB" w:rsidRPr="007A63DB" w:rsidRDefault="007A63DB" w:rsidP="007A63DB">
                        <w:pPr>
                          <w:pStyle w:val="NormalWeb"/>
                          <w:spacing w:before="0" w:beforeAutospacing="0" w:after="0" w:afterAutospacing="0"/>
                        </w:pPr>
                        <w:r w:rsidRPr="007A63DB">
                          <w:rPr>
                            <w:color w:val="000000"/>
                            <w:kern w:val="24"/>
                            <w:lang w:val="es-ES"/>
                          </w:rPr>
                          <w:t>Muy Alto</w:t>
                        </w:r>
                      </w:p>
                    </w:txbxContent>
                  </v:textbox>
                </v:shape>
                <v:shape id="CaixaDeTexto 17" o:spid="_x0000_s1040" type="#_x0000_t202" style="position:absolute;left:26935;top:2857;width:6229;height:4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r/TL8A&#10;AADbAAAADwAAAGRycy9kb3ducmV2LnhtbERPS2vCQBC+F/wPywje6saCbYmuIj7AQy+18T5kx2ww&#10;OxuyUxP/vSsUepuP7znL9eAbdaMu1oENzKYZKOIy2JorA8XP4fUTVBRki01gMnCnCOvV6GWJuQ09&#10;f9PtJJVKIRxzNOBE2lzrWDryGKehJU7cJXQeJcGu0rbDPoX7Rr9l2bv2WHNqcNjS1lF5Pf16AyJ2&#10;M7sXex+P5+Fr17usnGNhzGQ8bBaghAb5F/+5jzbN/4D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av9MvwAAANsAAAAPAAAAAAAAAAAAAAAAAJgCAABkcnMvZG93bnJl&#10;di54bWxQSwUGAAAAAAQABAD1AAAAhAMAAAAA&#10;" filled="f" stroked="f">
                  <v:textbox style="mso-fit-shape-to-text:t">
                    <w:txbxContent>
                      <w:p w:rsidR="007A63DB" w:rsidRPr="007A63DB" w:rsidRDefault="007A63DB" w:rsidP="007A63DB">
                        <w:pPr>
                          <w:pStyle w:val="NormalWeb"/>
                          <w:spacing w:before="0" w:beforeAutospacing="0" w:after="0" w:afterAutospacing="0"/>
                          <w:jc w:val="center"/>
                        </w:pPr>
                        <w:r w:rsidRPr="007A63DB">
                          <w:rPr>
                            <w:color w:val="000000"/>
                            <w:kern w:val="24"/>
                            <w:lang w:val="es-ES"/>
                          </w:rPr>
                          <w:t>Alto</w:t>
                        </w:r>
                      </w:p>
                    </w:txbxContent>
                  </v:textbox>
                </v:shape>
                <v:shape id="CaixaDeTexto 19" o:spid="_x0000_s1041" type="#_x0000_t202" style="position:absolute;left:39292;top:2675;width:8865;height:4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VrPsIA&#10;AADbAAAADwAAAGRycy9kb3ducmV2LnhtbESPQWvDMAyF74P9B6PCbqvTwcrI6pbSddDDLu2yu4jV&#10;ODSWQ6w26b+fDoPdJN7Te59Wmyl25kZDbhM7WMwLMMR18i03Dqrvz+c3MFmQPXaJycGdMmzWjw8r&#10;LH0a+Ui3kzRGQziX6CCI9KW1uQ4UMc9TT6zaOQ0RRdehsX7AUcNjZ1+KYmkjtqwNAXvaBaovp2t0&#10;IOK3i3u1j/nwM319jKGoX7Fy7mk2bd/BCE3yb/67PnjFV1j9RQew6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9Ws+wgAAANsAAAAPAAAAAAAAAAAAAAAAAJgCAABkcnMvZG93&#10;bnJldi54bWxQSwUGAAAAAAQABAD1AAAAhwMAAAAA&#10;" filled="f" stroked="f">
                  <v:textbox style="mso-fit-shape-to-text:t">
                    <w:txbxContent>
                      <w:p w:rsidR="007A63DB" w:rsidRPr="007A63DB" w:rsidRDefault="007A63DB" w:rsidP="007A63DB">
                        <w:pPr>
                          <w:pStyle w:val="NormalWeb"/>
                          <w:spacing w:before="0" w:beforeAutospacing="0" w:after="0" w:afterAutospacing="0"/>
                          <w:jc w:val="center"/>
                        </w:pPr>
                        <w:r w:rsidRPr="007A63DB">
                          <w:rPr>
                            <w:color w:val="000000"/>
                            <w:kern w:val="24"/>
                            <w:lang w:val="es-ES"/>
                          </w:rPr>
                          <w:t>Medio</w:t>
                        </w:r>
                      </w:p>
                    </w:txbxContent>
                  </v:textbox>
                </v:shape>
                <v:shape id="CaixaDeTexto 21" o:spid="_x0000_s1042" type="#_x0000_t202" style="position:absolute;left:52312;top:2857;width:6230;height:4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nOpb8A&#10;AADbAAAADwAAAGRycy9kb3ducmV2LnhtbERPS2vCQBC+F/wPywje6saCpY2uIj7AQy+18T5kx2ww&#10;OxuyUxP/vSsUepuP7znL9eAbdaMu1oENzKYZKOIy2JorA8XP4fUDVBRki01gMnCnCOvV6GWJuQ09&#10;f9PtJJVKIRxzNOBE2lzrWDryGKehJU7cJXQeJcGu0rbDPoX7Rr9l2bv2WHNqcNjS1lF5Pf16AyJ2&#10;M7sXex+P5+Fr17usnGNhzGQ8bBaghAb5F/+5jzbN/4T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uc6lvwAAANsAAAAPAAAAAAAAAAAAAAAAAJgCAABkcnMvZG93bnJl&#10;di54bWxQSwUGAAAAAAQABAD1AAAAhAMAAAAA&#10;" filled="f" stroked="f">
                  <v:textbox style="mso-fit-shape-to-text:t">
                    <w:txbxContent>
                      <w:p w:rsidR="007A63DB" w:rsidRPr="007A63DB" w:rsidRDefault="007A63DB" w:rsidP="007A63DB">
                        <w:pPr>
                          <w:pStyle w:val="NormalWeb"/>
                          <w:spacing w:before="0" w:beforeAutospacing="0" w:after="0" w:afterAutospacing="0"/>
                          <w:jc w:val="center"/>
                        </w:pPr>
                        <w:r w:rsidRPr="007A63DB">
                          <w:rPr>
                            <w:color w:val="000000"/>
                            <w:kern w:val="24"/>
                            <w:lang w:val="es-ES"/>
                          </w:rPr>
                          <w:t>Bajo</w:t>
                        </w:r>
                      </w:p>
                    </w:txbxContent>
                  </v:textbox>
                </v:shape>
                <v:shape id="CaixaDeTexto 23" o:spid="_x0000_s1043" type="#_x0000_t202" style="position:absolute;left:13185;top:10577;width:6230;height:4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thb0A&#10;AADbAAAADwAAAGRycy9kb3ducmV2LnhtbERPTYvCMBC9C/6HMII3TRVclmoU0V3wsJd1631oxqbY&#10;TEoz2vrvNwfB4+N9b3aDb9SDulgHNrCYZ6CIy2BrrgwUf9+zT1BRkC02gcnAkyLstuPRBnMbev6l&#10;x1kqlUI45mjAibS51rF05DHOQ0ucuGvoPEqCXaVth30K941eZtmH9lhzanDY0sFReTvfvQERu188&#10;iy8fT5fh59i7rFxhYcx0MuzXoIQGeYtf7pM1sEzr05f0A/T2H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O+thb0AAADbAAAADwAAAAAAAAAAAAAAAACYAgAAZHJzL2Rvd25yZXYu&#10;eG1sUEsFBgAAAAAEAAQA9QAAAIIDAAAAAA==&#10;" filled="f" stroked="f">
                  <v:textbox style="mso-fit-shape-to-text:t">
                    <w:txbxContent>
                      <w:p w:rsidR="007A63DB" w:rsidRPr="001626E4" w:rsidRDefault="007A63DB" w:rsidP="007A63DB">
                        <w:pPr>
                          <w:pStyle w:val="NormalWeb"/>
                          <w:spacing w:before="0" w:beforeAutospacing="0" w:after="0" w:afterAutospacing="0"/>
                          <w:jc w:val="center"/>
                        </w:pPr>
                        <w:r w:rsidRPr="001626E4">
                          <w:rPr>
                            <w:color w:val="000000"/>
                            <w:kern w:val="24"/>
                            <w:lang w:val="es-ES"/>
                          </w:rPr>
                          <w:t>100</w:t>
                        </w:r>
                      </w:p>
                    </w:txbxContent>
                  </v:textbox>
                </v:shape>
                <v:shape id="CaixaDeTexto 24" o:spid="_x0000_s1044" type="#_x0000_t202" style="position:absolute;left:26603;top:20515;width:6230;height:4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MIHsEA&#10;AADbAAAADwAAAGRycy9kb3ducmV2LnhtbESPQWvCQBSE7wX/w/IK3uomgiKpq0it4MGLNr0/sq/Z&#10;0OzbkH018d+7gtDjMDPfMOvt6Ft1pT42gQ3kswwUcRVsw7WB8uvwtgIVBdliG5gM3CjCdjN5WWNh&#10;w8Bnul6kVgnCsUADTqQrtI6VI49xFjri5P2E3qMk2dfa9jgkuG/1PMuW2mPDacFhRx+Oqt/Lnzcg&#10;Ynf5rfz08fg9nvaDy6oFlsZMX8fdOyihUf7Dz/bRGpjn8PiSfoDe3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ujCB7BAAAA2wAAAA8AAAAAAAAAAAAAAAAAmAIAAGRycy9kb3du&#10;cmV2LnhtbFBLBQYAAAAABAAEAPUAAACGAwAAAAA=&#10;" filled="f" stroked="f">
                  <v:textbox style="mso-fit-shape-to-text:t">
                    <w:txbxContent>
                      <w:p w:rsidR="007A63DB" w:rsidRPr="001626E4" w:rsidRDefault="007A63DB" w:rsidP="007A63DB">
                        <w:pPr>
                          <w:pStyle w:val="NormalWeb"/>
                          <w:spacing w:before="0" w:beforeAutospacing="0" w:after="0" w:afterAutospacing="0"/>
                          <w:jc w:val="center"/>
                        </w:pPr>
                        <w:r w:rsidRPr="001626E4">
                          <w:rPr>
                            <w:color w:val="000000"/>
                            <w:kern w:val="24"/>
                            <w:lang w:val="es-ES"/>
                          </w:rPr>
                          <w:t>75</w:t>
                        </w:r>
                      </w:p>
                    </w:txbxContent>
                  </v:textbox>
                </v:shape>
                <v:shape id="CaixaDeTexto 25" o:spid="_x0000_s1045" type="#_x0000_t202" style="position:absolute;left:39524;top:28757;width:6230;height:4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GWacEA&#10;AADbAAAADwAAAGRycy9kb3ducmV2LnhtbESPQWvCQBSE7wX/w/IEb3VjwFJSVxGt4MFLbXp/ZJ/Z&#10;YPZtyL6a+O9dodDjMDPfMKvN6Ft1oz42gQ0s5hko4irYhmsD5ffh9R1UFGSLbWAycKcIm/XkZYWF&#10;DQN/0e0stUoQjgUacCJdoXWsHHmM89ARJ+8Seo+SZF9r2+OQ4L7VeZa9aY8NpwWHHe0cVdfzrzcg&#10;YreLe/np4/FnPO0Hl1VLLI2ZTcftByihUf7Df+2jNZDn8PySfoBe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txlmnBAAAA2wAAAA8AAAAAAAAAAAAAAAAAmAIAAGRycy9kb3du&#10;cmV2LnhtbFBLBQYAAAAABAAEAPUAAACGAwAAAAA=&#10;" filled="f" stroked="f">
                  <v:textbox style="mso-fit-shape-to-text:t">
                    <w:txbxContent>
                      <w:p w:rsidR="007A63DB" w:rsidRPr="001626E4" w:rsidRDefault="007A63DB" w:rsidP="007A63DB">
                        <w:pPr>
                          <w:pStyle w:val="NormalWeb"/>
                          <w:spacing w:before="0" w:beforeAutospacing="0" w:after="0" w:afterAutospacing="0"/>
                          <w:jc w:val="center"/>
                        </w:pPr>
                        <w:r w:rsidRPr="001626E4">
                          <w:rPr>
                            <w:color w:val="000000"/>
                            <w:kern w:val="24"/>
                            <w:lang w:val="es-ES"/>
                          </w:rPr>
                          <w:t>50</w:t>
                        </w:r>
                      </w:p>
                    </w:txbxContent>
                  </v:textbox>
                </v:shape>
                <v:shape id="CaixaDeTexto 26" o:spid="_x0000_s1046" type="#_x0000_t202" style="position:absolute;left:52942;top:38009;width:6230;height:40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0z8sIA&#10;AADbAAAADwAAAGRycy9kb3ducmV2LnhtbESPT2vCQBTE7wW/w/IKvdWNloqkriL+AQ+9qPH+yL5m&#10;Q7NvQ/Zp4rd3hUKPw8z8hlmsBt+oG3WxDmxgMs5AEZfB1lwZKM779zmoKMgWm8Bk4E4RVsvRywJz&#10;G3o+0u0klUoQjjkacCJtrnUsHXmM49ASJ+8ndB4lya7StsM+wX2jp1k20x5rTgsOW9o4Kn9PV29A&#10;xK4n92Ln4+EyfG97l5WfWBjz9jqsv0AJDfIf/msfrIHpBz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PTPywgAAANsAAAAPAAAAAAAAAAAAAAAAAJgCAABkcnMvZG93&#10;bnJldi54bWxQSwUGAAAAAAQABAD1AAAAhwMAAAAA&#10;" filled="f" stroked="f">
                  <v:textbox style="mso-fit-shape-to-text:t">
                    <w:txbxContent>
                      <w:p w:rsidR="007A63DB" w:rsidRPr="001626E4" w:rsidRDefault="007A63DB" w:rsidP="007A63DB">
                        <w:pPr>
                          <w:pStyle w:val="NormalWeb"/>
                          <w:spacing w:before="0" w:beforeAutospacing="0" w:after="0" w:afterAutospacing="0"/>
                          <w:jc w:val="center"/>
                        </w:pPr>
                        <w:r w:rsidRPr="001626E4">
                          <w:rPr>
                            <w:color w:val="000000"/>
                            <w:kern w:val="24"/>
                            <w:lang w:val="es-ES"/>
                          </w:rPr>
                          <w:t>20</w:t>
                        </w:r>
                      </w:p>
                    </w:txbxContent>
                  </v:textbox>
                </v:shape>
                <v:shape id="CaixaDeTexto 27" o:spid="_x0000_s1047" type="#_x0000_t202" style="position:absolute;left:40154;top:37662;width:6229;height:40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SrhsIA&#10;AADbAAAADwAAAGRycy9kb3ducmV2LnhtbESPT2vCQBTE7wW/w/IKvdWN0oqkriL+AQ+9qPH+yL5m&#10;Q7NvQ/Zp4rd3hUKPw8z8hlmsBt+oG3WxDmxgMs5AEZfB1lwZKM779zmoKMgWm8Bk4E4RVsvRywJz&#10;G3o+0u0klUoQjjkacCJtrnUsHXmM49ASJ+8ndB4lya7StsM+wX2jp1k20x5rTgsOW9o4Kn9PV29A&#10;xK4n92Ln4+EyfG97l5WfWBjz9jqsv0AJDfIf/msfrIHpBz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1KuGwgAAANsAAAAPAAAAAAAAAAAAAAAAAJgCAABkcnMvZG93&#10;bnJldi54bWxQSwUGAAAAAAQABAD1AAAAhwMAAAAA&#10;" filled="f" stroked="f">
                  <v:textbox style="mso-fit-shape-to-text:t">
                    <w:txbxContent>
                      <w:p w:rsidR="007A63DB" w:rsidRPr="001626E4" w:rsidRDefault="007A63DB" w:rsidP="007A63DB">
                        <w:pPr>
                          <w:pStyle w:val="NormalWeb"/>
                          <w:spacing w:before="0" w:beforeAutospacing="0" w:after="0" w:afterAutospacing="0"/>
                          <w:jc w:val="center"/>
                        </w:pPr>
                        <w:r w:rsidRPr="001626E4">
                          <w:rPr>
                            <w:color w:val="000000"/>
                            <w:kern w:val="24"/>
                            <w:lang w:val="es-ES"/>
                          </w:rPr>
                          <w:t>30</w:t>
                        </w:r>
                      </w:p>
                    </w:txbxContent>
                  </v:textbox>
                </v:shape>
                <v:shape id="CaixaDeTexto 28" o:spid="_x0000_s1048" type="#_x0000_t202" style="position:absolute;left:26603;top:37165;width:6230;height:40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gOHcEA&#10;AADbAAAADwAAAGRycy9kb3ducmV2LnhtbESPQWvCQBSE74X+h+UVvNWNgiLRVaS24MGLNt4f2Wc2&#10;NPs2ZJ8m/ntXEHocZuYbZrUZfKNu1MU6sIHJOANFXAZbc2Wg+P35XICKgmyxCUwG7hRhs35/W2Fu&#10;Q89Hup2kUgnCMUcDTqTNtY6lI49xHFri5F1C51GS7CptO+wT3Dd6mmVz7bHmtOCwpS9H5d/p6g2I&#10;2O3kXnz7uD8Ph13vsnKGhTGjj2G7BCU0yH/41d5bA9MZPL+kH6D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SYDh3BAAAA2wAAAA8AAAAAAAAAAAAAAAAAmAIAAGRycy9kb3du&#10;cmV2LnhtbFBLBQYAAAAABAAEAPUAAACGAwAAAAA=&#10;" filled="f" stroked="f">
                  <v:textbox style="mso-fit-shape-to-text:t">
                    <w:txbxContent>
                      <w:p w:rsidR="007A63DB" w:rsidRPr="001626E4" w:rsidRDefault="007A63DB" w:rsidP="007A63DB">
                        <w:pPr>
                          <w:pStyle w:val="NormalWeb"/>
                          <w:spacing w:before="0" w:beforeAutospacing="0" w:after="0" w:afterAutospacing="0"/>
                          <w:jc w:val="center"/>
                        </w:pPr>
                        <w:r w:rsidRPr="001626E4">
                          <w:rPr>
                            <w:color w:val="000000"/>
                            <w:kern w:val="24"/>
                            <w:lang w:val="es-ES"/>
                          </w:rPr>
                          <w:t>35</w:t>
                        </w:r>
                      </w:p>
                    </w:txbxContent>
                  </v:textbox>
                </v:shape>
                <v:shape id="CaixaDeTexto 29" o:spid="_x0000_s1049" type="#_x0000_t202" style="position:absolute;left:13947;top:37508;width:6230;height:4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qQasEA&#10;AADbAAAADwAAAGRycy9kb3ducmV2LnhtbESPQWvCQBSE74L/YXmCN90oKCW6itQWPPSijfdH9pkN&#10;zb4N2aeJ/75bKHgcZuYbZrsffKMe1MU6sIHFPANFXAZbc2Wg+P6cvYGKgmyxCUwGnhRhvxuPtpjb&#10;0POZHhepVIJwzNGAE2lzrWPpyGOch5Y4ebfQeZQku0rbDvsE941eZtlae6w5LThs6d1R+XO5ewMi&#10;9rB4Fh8+nq7D17F3WbnCwpjpZDhsQAkN8gr/t0/WwHINf1/SD9C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KkGrBAAAA2wAAAA8AAAAAAAAAAAAAAAAAmAIAAGRycy9kb3du&#10;cmV2LnhtbFBLBQYAAAAABAAEAPUAAACGAwAAAAA=&#10;" filled="f" stroked="f">
                  <v:textbox style="mso-fit-shape-to-text:t">
                    <w:txbxContent>
                      <w:p w:rsidR="007A63DB" w:rsidRPr="001626E4" w:rsidRDefault="007A63DB" w:rsidP="007A63DB">
                        <w:pPr>
                          <w:pStyle w:val="NormalWeb"/>
                          <w:spacing w:before="0" w:beforeAutospacing="0" w:after="0" w:afterAutospacing="0"/>
                          <w:jc w:val="center"/>
                        </w:pPr>
                        <w:r w:rsidRPr="001626E4">
                          <w:rPr>
                            <w:color w:val="000000"/>
                            <w:kern w:val="24"/>
                            <w:lang w:val="es-ES"/>
                          </w:rPr>
                          <w:t>40</w:t>
                        </w:r>
                      </w:p>
                    </w:txbxContent>
                  </v:textbox>
                </v:shape>
                <v:shape id="CaixaDeTexto 30" o:spid="_x0000_s1050" type="#_x0000_t202" style="position:absolute;left:27001;top:27877;width:6229;height:4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Y18cIA&#10;AADbAAAADwAAAGRycy9kb3ducmV2LnhtbESPT2vCQBTE7wW/w/IKvdWNQqukriL+AQ+9qPH+yL5m&#10;Q7NvQ/Zp4rd3hUKPw8z8hlmsBt+oG3WxDmxgMs5AEZfB1lwZKM779zmoKMgWm8Bk4E4RVsvRywJz&#10;G3o+0u0klUoQjjkacCJtrnUsHXmM49ASJ+8ndB4lya7StsM+wX2jp1n2qT3WnBYctrRxVP6ert6A&#10;iF1P7sXOx8Nl+N72Lis/sDDm7XVYf4ESGuQ//Nc+WAPTGT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BjXxwgAAANsAAAAPAAAAAAAAAAAAAAAAAJgCAABkcnMvZG93&#10;bnJldi54bWxQSwUGAAAAAAQABAD1AAAAhwMAAAAA&#10;" filled="f" stroked="f">
                  <v:textbox style="mso-fit-shape-to-text:t">
                    <w:txbxContent>
                      <w:p w:rsidR="007A63DB" w:rsidRPr="001626E4" w:rsidRDefault="007A63DB" w:rsidP="007A63DB">
                        <w:pPr>
                          <w:pStyle w:val="NormalWeb"/>
                          <w:spacing w:before="0" w:beforeAutospacing="0" w:after="0" w:afterAutospacing="0"/>
                          <w:jc w:val="center"/>
                        </w:pPr>
                        <w:r w:rsidRPr="001626E4">
                          <w:rPr>
                            <w:color w:val="000000"/>
                            <w:kern w:val="24"/>
                            <w:lang w:val="es-ES"/>
                          </w:rPr>
                          <w:t>55</w:t>
                        </w:r>
                      </w:p>
                    </w:txbxContent>
                  </v:textbox>
                </v:shape>
                <v:shape id="CaixaDeTexto 31" o:spid="_x0000_s1051" type="#_x0000_t202" style="position:absolute;left:13815;top:27813;width:6229;height:4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hg70A&#10;AADbAAAADwAAAGRycy9kb3ducmV2LnhtbERPTYvCMBC9C/6HMII3TRVclmoU0V3wsJd1631oxqbY&#10;TEoz2vrvNwfB4+N9b3aDb9SDulgHNrCYZ6CIy2BrrgwUf9+zT1BRkC02gcnAkyLstuPRBnMbev6l&#10;x1kqlUI45mjAibS51rF05DHOQ0ucuGvoPEqCXaVth30K941eZtmH9lhzanDY0sFReTvfvQERu188&#10;iy8fT5fh59i7rFxhYcx0MuzXoIQGeYtf7pM1sExj05f0A/T2H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pmhg70AAADbAAAADwAAAAAAAAAAAAAAAACYAgAAZHJzL2Rvd25yZXYu&#10;eG1sUEsFBgAAAAAEAAQA9QAAAIIDAAAAAA==&#10;" filled="f" stroked="f">
                  <v:textbox style="mso-fit-shape-to-text:t">
                    <w:txbxContent>
                      <w:p w:rsidR="007A63DB" w:rsidRPr="001626E4" w:rsidRDefault="007A63DB" w:rsidP="007A63DB">
                        <w:pPr>
                          <w:pStyle w:val="NormalWeb"/>
                          <w:spacing w:before="0" w:beforeAutospacing="0" w:after="0" w:afterAutospacing="0"/>
                          <w:jc w:val="center"/>
                        </w:pPr>
                        <w:r w:rsidRPr="001626E4">
                          <w:rPr>
                            <w:color w:val="000000"/>
                            <w:kern w:val="24"/>
                            <w:lang w:val="es-ES"/>
                          </w:rPr>
                          <w:t>60</w:t>
                        </w:r>
                      </w:p>
                    </w:txbxContent>
                  </v:textbox>
                </v:shape>
                <v:shape id="CaixaDeTexto 32" o:spid="_x0000_s1052" type="#_x0000_t202" style="position:absolute;left:13914;top:18827;width:6230;height:40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UEGMIA&#10;AADbAAAADwAAAGRycy9kb3ducmV2LnhtbESPT2vCQBTE7wW/w/IKvdWNQoumriL+AQ+9qPH+yL5m&#10;Q7NvQ/Zp4rd3hUKPw8z8hlmsBt+oG3WxDmxgMs5AEZfB1lwZKM779xmoKMgWm8Bk4E4RVsvRywJz&#10;G3o+0u0klUoQjjkacCJtrnUsHXmM49ASJ+8ndB4lya7StsM+wX2jp1n2qT3WnBYctrRxVP6ert6A&#10;iF1P7sXOx8Nl+N72Lis/sDDm7XVYf4ESGuQ//Nc+WAPTOT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1QQYwgAAANsAAAAPAAAAAAAAAAAAAAAAAJgCAABkcnMvZG93&#10;bnJldi54bWxQSwUGAAAAAAQABAD1AAAAhwMAAAAA&#10;" filled="f" stroked="f">
                  <v:textbox style="mso-fit-shape-to-text:t">
                    <w:txbxContent>
                      <w:p w:rsidR="007A63DB" w:rsidRPr="001626E4" w:rsidRDefault="007A63DB" w:rsidP="007A63DB">
                        <w:pPr>
                          <w:pStyle w:val="NormalWeb"/>
                          <w:spacing w:before="0" w:beforeAutospacing="0" w:after="0" w:afterAutospacing="0"/>
                          <w:jc w:val="center"/>
                        </w:pPr>
                        <w:r w:rsidRPr="001626E4">
                          <w:rPr>
                            <w:color w:val="000000"/>
                            <w:kern w:val="24"/>
                            <w:lang w:val="es-ES"/>
                          </w:rPr>
                          <w:t>80</w:t>
                        </w:r>
                      </w:p>
                    </w:txbxContent>
                  </v:textbox>
                </v:shape>
                <v:shape id="CaixaDeTexto 33" o:spid="_x0000_s1053" type="#_x0000_t202" style="position:absolute;left:38795;top:19945;width:6230;height:4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Y7WL4A&#10;AADbAAAADwAAAGRycy9kb3ducmV2LnhtbERPTWvCQBC9F/wPywi91Y2VFomuIlbBQy9qvA/ZMRvM&#10;zobsaOK/7x4KHh/ve7kefKMe1MU6sIHpJANFXAZbc2WgOO8/5qCiIFtsApOBJ0VYr0ZvS8xt6PlI&#10;j5NUKoVwzNGAE2lzrWPpyGOchJY4cdfQeZQEu0rbDvsU7hv9mWXf2mPNqcFhS1tH5e109wZE7Gb6&#10;LHY+Hi7D70/vsvILC2Pex8NmAUpokJf4332wBmZpffqSfoBe/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E2O1i+AAAA2wAAAA8AAAAAAAAAAAAAAAAAmAIAAGRycy9kb3ducmV2&#10;LnhtbFBLBQYAAAAABAAEAPUAAACDAwAAAAA=&#10;" filled="f" stroked="f">
                  <v:textbox style="mso-fit-shape-to-text:t">
                    <w:txbxContent>
                      <w:p w:rsidR="007A63DB" w:rsidRPr="001626E4" w:rsidRDefault="007A63DB" w:rsidP="007A63DB">
                        <w:pPr>
                          <w:pStyle w:val="NormalWeb"/>
                          <w:spacing w:before="0" w:beforeAutospacing="0" w:after="0" w:afterAutospacing="0"/>
                          <w:jc w:val="center"/>
                        </w:pPr>
                        <w:r w:rsidRPr="001626E4">
                          <w:rPr>
                            <w:color w:val="000000"/>
                            <w:kern w:val="24"/>
                            <w:lang w:val="es-ES"/>
                          </w:rPr>
                          <w:t>40</w:t>
                        </w:r>
                      </w:p>
                    </w:txbxContent>
                  </v:textbox>
                </v:shape>
                <v:shape id="CaixaDeTexto 34" o:spid="_x0000_s1054" type="#_x0000_t202" style="position:absolute;left:52975;top:20314;width:6230;height:40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qew8IA&#10;AADbAAAADwAAAGRycy9kb3ducmV2LnhtbESPzWrDMBCE74W+g9hCb43slIbiRAkhP5BDL0md+2Jt&#10;LVNrZaxN7Lx9FCj0OMzMN8xiNfpWXamPTWAD+SQDRVwF23BtoPzev32CioJssQ1MBm4UYbV8flpg&#10;YcPAR7qepFYJwrFAA06kK7SOlSOPcRI64uT9hN6jJNnX2vY4JLhv9TTLZtpjw2nBYUcbR9Xv6eIN&#10;iNh1fit3Ph7O49d2cFn1gaUxry/jeg5KaJT/8F/7YA285/D4kn6AXt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ep7DwgAAANsAAAAPAAAAAAAAAAAAAAAAAJgCAABkcnMvZG93&#10;bnJldi54bWxQSwUGAAAAAAQABAD1AAAAhwMAAAAA&#10;" filled="f" stroked="f">
                  <v:textbox style="mso-fit-shape-to-text:t">
                    <w:txbxContent>
                      <w:p w:rsidR="007A63DB" w:rsidRPr="001626E4" w:rsidRDefault="007A63DB" w:rsidP="007A63DB">
                        <w:pPr>
                          <w:pStyle w:val="NormalWeb"/>
                          <w:spacing w:before="0" w:beforeAutospacing="0" w:after="0" w:afterAutospacing="0"/>
                          <w:jc w:val="center"/>
                        </w:pPr>
                        <w:r w:rsidRPr="001626E4">
                          <w:rPr>
                            <w:color w:val="000000"/>
                            <w:kern w:val="24"/>
                            <w:lang w:val="es-ES"/>
                          </w:rPr>
                          <w:t>30</w:t>
                        </w:r>
                      </w:p>
                    </w:txbxContent>
                  </v:textbox>
                </v:shape>
                <v:shape id="CaixaDeTexto 35" o:spid="_x0000_s1055" type="#_x0000_t202" style="position:absolute;left:53207;top:28384;width:6222;height:40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gAtMIA&#10;AADbAAAADwAAAGRycy9kb3ducmV2LnhtbESPT2vCQBTE7wW/w/IKvdWNloqkriL+AQ+9qPH+yL5m&#10;Q7NvQ/Zp4rd3hUKPw8z8hlmsBt+oG3WxDmxgMs5AEZfB1lwZKM779zmoKMgWm8Bk4E4RVsvRywJz&#10;G3o+0u0klUoQjjkacCJtrnUsHXmM49ASJ+8ndB4lya7StsM+wX2jp1k20x5rTgsOW9o4Kn9PV29A&#10;xK4n92Ln4+EyfG97l5WfWBjz9jqsv0AJDfIf/msfrIGPKT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qAC0wgAAANsAAAAPAAAAAAAAAAAAAAAAAJgCAABkcnMvZG93&#10;bnJldi54bWxQSwUGAAAAAAQABAD1AAAAhwMAAAAA&#10;" filled="f" stroked="f">
                  <v:textbox style="mso-fit-shape-to-text:t">
                    <w:txbxContent>
                      <w:p w:rsidR="007A63DB" w:rsidRPr="001626E4" w:rsidRDefault="007A63DB" w:rsidP="007A63DB">
                        <w:pPr>
                          <w:pStyle w:val="NormalWeb"/>
                          <w:spacing w:before="0" w:beforeAutospacing="0" w:after="0" w:afterAutospacing="0"/>
                          <w:jc w:val="center"/>
                        </w:pPr>
                        <w:r w:rsidRPr="001626E4">
                          <w:rPr>
                            <w:color w:val="000000"/>
                            <w:kern w:val="24"/>
                            <w:lang w:val="es-ES"/>
                          </w:rPr>
                          <w:t>25</w:t>
                        </w:r>
                      </w:p>
                    </w:txbxContent>
                  </v:textbox>
                </v:shape>
                <v:shape id="CaixaDeTexto 36" o:spid="_x0000_s1056" type="#_x0000_t202" style="position:absolute;left:39325;top:11468;width:6230;height:40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SlL8EA&#10;AADbAAAADwAAAGRycy9kb3ducmV2LnhtbESPQWvCQBSE7wX/w/IK3upGpSKpq4hW8NCLGu+P7Gs2&#10;NPs2ZF9N/PfdguBxmJlvmNVm8I26URfrwAamkwwUcRlszZWB4nJ4W4KKgmyxCUwG7hRhsx69rDC3&#10;oecT3c5SqQThmKMBJ9LmWsfSkcc4CS1x8r5D51GS7CptO+wT3Dd6lmUL7bHmtOCwpZ2j8uf86w2I&#10;2O30Xnz6eLwOX/veZeU7FsaMX4ftByihQZ7hR/toDczn8P8l/QC9/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HkpS/BAAAA2wAAAA8AAAAAAAAAAAAAAAAAmAIAAGRycy9kb3du&#10;cmV2LnhtbFBLBQYAAAAABAAEAPUAAACGAwAAAAA=&#10;" filled="f" stroked="f">
                  <v:textbox style="mso-fit-shape-to-text:t">
                    <w:txbxContent>
                      <w:p w:rsidR="007A63DB" w:rsidRPr="001626E4" w:rsidRDefault="007A63DB" w:rsidP="007A63DB">
                        <w:pPr>
                          <w:pStyle w:val="NormalWeb"/>
                          <w:spacing w:before="0" w:beforeAutospacing="0" w:after="0" w:afterAutospacing="0"/>
                          <w:jc w:val="center"/>
                        </w:pPr>
                        <w:r w:rsidRPr="001626E4">
                          <w:rPr>
                            <w:color w:val="000000"/>
                            <w:kern w:val="24"/>
                            <w:lang w:val="es-ES"/>
                          </w:rPr>
                          <w:t>50</w:t>
                        </w:r>
                      </w:p>
                    </w:txbxContent>
                  </v:textbox>
                </v:shape>
                <v:shape id="CaixaDeTexto 37" o:spid="_x0000_s1057" type="#_x0000_t202" style="position:absolute;left:52909;top:10776;width:6229;height:67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9W8IA&#10;AADbAAAADwAAAGRycy9kb3ducmV2LnhtbESPQWvCQBSE7wX/w/KE3upGbaWkriJqwYOXarw/sq/Z&#10;0OzbkH2a+O+7hYLHYWa+YZbrwTfqRl2sAxuYTjJQxGWwNVcGivPnyzuoKMgWm8Bk4E4R1qvR0xJz&#10;G3r+ottJKpUgHHM04ETaXOtYOvIYJ6ElTt536DxKkl2lbYd9gvtGz7JsoT3WnBYctrR1VP6crt6A&#10;iN1M78Xex8NlOO56l5VvWBjzPB42H6CEBnmE/9sHa2D+Cn9f0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T1bwgAAANsAAAAPAAAAAAAAAAAAAAAAAJgCAABkcnMvZG93&#10;bnJldi54bWxQSwUGAAAAAAQABAD1AAAAhwMAAAAA&#10;" filled="f" stroked="f">
                  <v:textbox style="mso-fit-shape-to-text:t">
                    <w:txbxContent>
                      <w:p w:rsidR="007A63DB" w:rsidRPr="001626E4" w:rsidRDefault="007A63DB" w:rsidP="007A63DB">
                        <w:pPr>
                          <w:pStyle w:val="NormalWeb"/>
                          <w:spacing w:before="0" w:beforeAutospacing="0" w:after="0" w:afterAutospacing="0"/>
                          <w:jc w:val="center"/>
                        </w:pPr>
                        <w:r w:rsidRPr="001626E4">
                          <w:rPr>
                            <w:color w:val="000000"/>
                            <w:kern w:val="24"/>
                            <w:lang w:val="es-ES"/>
                          </w:rPr>
                          <w:t>40</w:t>
                        </w:r>
                      </w:p>
                      <w:p w:rsidR="007A63DB" w:rsidRPr="001626E4" w:rsidRDefault="007A63DB" w:rsidP="007A63DB">
                        <w:pPr>
                          <w:pStyle w:val="NormalWeb"/>
                          <w:spacing w:before="0" w:beforeAutospacing="0" w:after="0" w:afterAutospacing="0"/>
                          <w:jc w:val="center"/>
                        </w:pPr>
                      </w:p>
                    </w:txbxContent>
                  </v:textbox>
                </v:shape>
                <v:line id="Conexão reta 33" o:spid="_x0000_s1058" style="position:absolute;flip:y;visibility:visible;mso-wrap-style:square" from="198,397" to="11264,85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dYWlcEAAADbAAAADwAAAGRycy9kb3ducmV2LnhtbESPT4vCMBTE74LfITxhb5rqoizVWKQq&#10;7HF1Ra+P5tkWm5fSxP759psFweMwM79hNklvKtFS40rLCuazCARxZnXJuYLL73H6BcJ5ZI2VZVIw&#10;kINkOx5tMNa24xO1Z5+LAGEXo4LC+zqW0mUFGXQzWxMH724bgz7IJpe6wS7ATSUXUbSSBksOCwXW&#10;lBaUPc5PowB/sN0fTstVd+vlpRvkNU0ro9THpN+tQXjq/Tv8an9rBZ9L+P8SfoDc/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l1haVwQAAANsAAAAPAAAAAAAAAAAAAAAA&#10;AKECAABkcnMvZG93bnJldi54bWxQSwUGAAAAAAQABAD5AAAAjwMAAAAA&#10;" strokecolor="#5b9bd5" strokeweight=".5pt">
                  <v:stroke joinstyle="miter"/>
                </v:line>
                <v:shape id="CaixaDeTexto 41" o:spid="_x0000_s1059" type="#_x0000_t202" style="position:absolute;top:100;width:8180;height:40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MGt8IA&#10;AADbAAAADwAAAGRycy9kb3ducmV2LnhtbESPzWrDMBCE74W+g9hAbo2clobgRDahP5BDL02c+2Jt&#10;LBNrZaxt7Lx9VCj0OMzMN8y2nHynrjTENrCB5SIDRVwH23JjoDp+Pq1BRUG22AUmAzeKUBaPD1vM&#10;bRj5m64HaVSCcMzRgBPpc61j7chjXISeOHnnMHiUJIdG2wHHBPedfs6ylfbYclpw2NObo/py+PEG&#10;ROxueas+fNyfpq/30WX1K1bGzGfTbgNKaJL/8F97bw28rOD3S/oBur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kwa3wgAAANsAAAAPAAAAAAAAAAAAAAAAAJgCAABkcnMvZG93&#10;bnJldi54bWxQSwUGAAAAAAQABAD1AAAAhwMAAAAA&#10;" filled="f" stroked="f">
                  <v:textbox style="mso-fit-shape-to-text:t">
                    <w:txbxContent>
                      <w:p w:rsidR="007A63DB" w:rsidRPr="007A63DB" w:rsidRDefault="007A63DB" w:rsidP="007A63DB">
                        <w:pPr>
                          <w:pStyle w:val="NormalWeb"/>
                          <w:spacing w:before="0" w:beforeAutospacing="0" w:after="0" w:afterAutospacing="0"/>
                          <w:jc w:val="center"/>
                        </w:pPr>
                        <w:r w:rsidRPr="007A63DB">
                          <w:rPr>
                            <w:color w:val="000000"/>
                            <w:kern w:val="24"/>
                            <w:lang w:val="es-ES"/>
                          </w:rPr>
                          <w:t>Acción</w:t>
                        </w:r>
                      </w:p>
                    </w:txbxContent>
                  </v:textbox>
                </v:shape>
                <v:shape id="CaixaDeTexto 42" o:spid="_x0000_s1060" type="#_x0000_t202" style="position:absolute;left:3611;top:4953;width:8180;height:4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jLMIA&#10;AADbAAAADwAAAGRycy9kb3ducmV2LnhtbESPQWvCQBSE7wX/w/KE3upGpbWkriJqwYOXarw/sq/Z&#10;0OzbkH2a+O+7hYLHYWa+YZbrwTfqRl2sAxuYTjJQxGWwNVcGivPnyzuoKMgWm8Bk4E4R1qvR0xJz&#10;G3r+ottJKpUgHHM04ETaXOtYOvIYJ6ElTt536DxKkl2lbYd9gvtGz7LsTXusOS04bGnrqPw5Xb0B&#10;EbuZ3ou9j4fLcNz1LitfsTDmeTxsPkAJDfII/7cP1sB8AX9f0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36MswgAAANsAAAAPAAAAAAAAAAAAAAAAAJgCAABkcnMvZG93&#10;bnJldi54bWxQSwUGAAAAAAQABAD1AAAAhwMAAAAA&#10;" filled="f" stroked="f">
                  <v:textbox style="mso-fit-shape-to-text:t">
                    <w:txbxContent>
                      <w:p w:rsidR="007A63DB" w:rsidRPr="007A63DB" w:rsidRDefault="007A63DB" w:rsidP="007A63DB">
                        <w:pPr>
                          <w:pStyle w:val="NormalWeb"/>
                          <w:spacing w:before="0" w:beforeAutospacing="0" w:after="0" w:afterAutospacing="0"/>
                          <w:jc w:val="center"/>
                        </w:pPr>
                        <w:r w:rsidRPr="007A63DB">
                          <w:rPr>
                            <w:color w:val="000000"/>
                            <w:kern w:val="24"/>
                            <w:lang w:val="es-ES"/>
                          </w:rPr>
                          <w:t>Factor</w:t>
                        </w:r>
                      </w:p>
                    </w:txbxContent>
                  </v:textbox>
                </v:shape>
                <v:line id="Conexão reta 36" o:spid="_x0000_s1061" style="position:absolute;visibility:visible;mso-wrap-style:square" from="11264,8945" to="22860,89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WdkrsIAAADbAAAADwAAAGRycy9kb3ducmV2LnhtbESPwWoCMRCG74W+Q5iCt5qtQiurUaRg&#10;8WKh2t6HzbhZ3UyWJN1d3945FHoc/vm/mW+1GX2reoqpCWzgZVqAIq6Cbbg28H3aPS9ApYxssQ1M&#10;Bm6UYLN+fFhhacPAX9Qfc60EwqlEAy7nrtQ6VY48pmnoiCU7h+gxyxhrbSMOAvetnhXFq/bYsFxw&#10;2NG7o+p6/PVCiR/9Yti9HX7a22V2JRwP/aczZvI0bpegMo35f/mvvbcG5vKsuIgH6P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WdkrsIAAADbAAAADwAAAAAAAAAAAAAA&#10;AAChAgAAZHJzL2Rvd25yZXYueG1sUEsFBgAAAAAEAAQA+QAAAJADAAAAAA==&#10;" strokecolor="#5b9bd5" strokeweight="4.5pt">
                  <v:stroke joinstyle="miter"/>
                </v:line>
                <v:line id="Conexão reta 37" o:spid="_x0000_s1062" style="position:absolute;visibility:visible;mso-wrap-style:square" from="22992,17857" to="35814,179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BNcIAAADbAAAADwAAAGRycy9kb3ducmV2LnhtbESPT2sCMRTE7wW/Q3iCt5pVodXVKFJQ&#10;vFiof+6PzXOzunlZknR3/fZNodDjMDO/YVab3taiJR8qxwom4wwEceF0xaWCy3n3OgcRIrLG2jEp&#10;eFKAzXrwssJcu46/qD3FUiQIhxwVmBibXMpQGLIYxq4hTt7NeYsxSV9K7bFLcFvLaZa9SYsVpwWD&#10;DX0YKh6nb5soft/Ou9378Vo/79MHYX9sP41So2G/XYKI1Mf/8F/7oBXMFvD7Jf0Auf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vBNcIAAADbAAAADwAAAAAAAAAAAAAA&#10;AAChAgAAZHJzL2Rvd25yZXYueG1sUEsFBgAAAAAEAAQA+QAAAJADAAAAAA==&#10;" strokecolor="#5b9bd5" strokeweight="4.5pt">
                  <v:stroke joinstyle="miter"/>
                </v:line>
                <v:line id="Conexão reta 38" o:spid="_x0000_s1063" style="position:absolute;flip:y;visibility:visible;mso-wrap-style:square" from="36178,26438" to="49364,265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6sNr8AAADbAAAADwAAAGRycy9kb3ducmV2LnhtbERPy4rCMBTdC/5DuIIb0dQHjnSMMgiC&#10;LtXO/tJc0zrNTUky2pmvNwvB5eG819vONuJOPtSOFUwnGQji0umajYLish+vQISIrLFxTAr+KMB2&#10;0++tMdfuwSe6n6MRKYRDjgqqGNtcylBWZDFMXEucuKvzFmOC3kjt8ZHCbSNnWbaUFmtODRW2tKuo&#10;/Dn/WgW30fds1X3cDt4U/9JM58c9FUelhoPu6xNEpC6+xS/3QStYpPXpS/oBcvME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EX6sNr8AAADbAAAADwAAAAAAAAAAAAAAAACh&#10;AgAAZHJzL2Rvd25yZXYueG1sUEsFBgAAAAAEAAQA+QAAAI0DAAAAAA==&#10;" strokecolor="#5b9bd5" strokeweight="4.5pt">
                  <v:stroke joinstyle="miter"/>
                </v:line>
                <v:line id="Conexão reta 39" o:spid="_x0000_s1064" style="position:absolute;visibility:visible;mso-wrap-style:square" from="49629,35051" to="61225,35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u+TsIAAADbAAAADwAAAGRycy9kb3ducmV2LnhtbESPT2sCMRTE7wW/Q3hCbzWrlFZWo4ig&#10;eFGof+6PzXOzunlZkri7fntTKPQ4zMxvmPmyt7VoyYfKsYLxKANBXDhdcangfNp8TEGEiKyxdkwK&#10;nhRguRi8zTHXruMfao+xFAnCIUcFJsYmlzIUhiyGkWuIk3d13mJM0pdSe+wS3NZykmVf0mLFacFg&#10;Q2tDxf34sInit+2023zvL/XzNrkT9vv2YJR6H/arGYhIffwP/7V3WsHnGH6/pB8gF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Fu+TsIAAADbAAAADwAAAAAAAAAAAAAA&#10;AAChAgAAZHJzL2Rvd25yZXYueG1sUEsFBgAAAAAEAAQA+QAAAJADAAAAAA==&#10;" strokecolor="#5b9bd5" strokeweight="4.5pt">
                  <v:stroke joinstyle="miter"/>
                </v:line>
                <v:line id="Conexão reta 40" o:spid="_x0000_s1065" style="position:absolute;visibility:visible;mso-wrap-style:square" from="22628,9077" to="22860,175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IkgOcIAAADbAAAADwAAAGRycy9kb3ducmV2LnhtbESPT2sCMRTE74LfITzBm2a7SCtboxTB&#10;0osF//T+2Dw3q5uXJYm767dvCkKPw8z8hlltBtuIjnyoHSt4mWcgiEuna64UnE+72RJEiMgaG8ek&#10;4EEBNuvxaIWFdj0fqDvGSiQIhwIVmBjbQspQGrIY5q4lTt7FeYsxSV9J7bFPcNvIPMtepcWa04LB&#10;lraGytvxbhPFf3bLfve2/2ke1/xGOOy7b6PUdDJ8vIOINMT/8LP9pRUscvj7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IkgOcIAAADbAAAADwAAAAAAAAAAAAAA&#10;AAChAgAAZHJzL2Rvd25yZXYueG1sUEsFBgAAAAAEAAQA+QAAAJADAAAAAA==&#10;" strokecolor="#5b9bd5" strokeweight="4.5pt">
                  <v:stroke joinstyle="miter"/>
                </v:line>
                <v:line id="Conexão reta 41" o:spid="_x0000_s1066" style="position:absolute;visibility:visible;mso-wrap-style:square" from="35946,17890" to="36178,264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8WFosIAAADbAAAADwAAAGRycy9kb3ducmV2LnhtbESPT2sCMRTE7wW/Q3iCt5pVS5XVKFJQ&#10;vFiof+6PzXOzunlZknR3/fZNodDjMDO/YVab3taiJR8qxwom4wwEceF0xaWCy3n3ugARIrLG2jEp&#10;eFKAzXrwssJcu46/qD3FUiQIhxwVmBibXMpQGLIYxq4hTt7NeYsxSV9K7bFLcFvLaZa9S4sVpwWD&#10;DX0YKh6nb5soft8uut38eK2f9+mDsD+2n0ap0bDfLkFE6uN/+K990AreZvD7Jf0Auf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8WFosIAAADbAAAADwAAAAAAAAAAAAAA&#10;AAChAgAAZHJzL2Rvd25yZXYueG1sUEsFBgAAAAAEAAQA+QAAAJADAAAAAA==&#10;" strokecolor="#5b9bd5" strokeweight="4.5pt">
                  <v:stroke joinstyle="miter"/>
                </v:line>
                <v:line id="Conexão reta 42" o:spid="_x0000_s1067" style="position:absolute;visibility:visible;mso-wrap-style:square" from="49347,26761" to="49579,352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wd1sIAAADbAAAADwAAAGRycy9kb3ducmV2LnhtbESPT2sCMRTE7wW/Q3iCt5pVpJXVKCJY&#10;vCjUP/fH5rlZ3bwsSbq7fntTKPQ4zMxvmOW6t7VoyYfKsYLJOANBXDhdcangct69z0GEiKyxdkwK&#10;nhRgvRq8LTHXruNvak+xFAnCIUcFJsYmlzIUhiyGsWuIk3dz3mJM0pdSe+wS3NZymmUf0mLFacFg&#10;Q1tDxeP0YxPFf7Xzbvd5uNbP+/RB2B/ao1FqNOw3CxCR+vgf/mvvtYLZDH6/pB8gV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Cwd1sIAAADbAAAADwAAAAAAAAAAAAAA&#10;AAChAgAAZHJzL2Rvd25yZXYueG1sUEsFBgAAAAAEAAQA+QAAAJADAAAAAA==&#10;" strokecolor="#5b9bd5" strokeweight="4.5pt">
                  <v:stroke joinstyle="miter"/>
                </v:line>
                <v:shape id="CaixaDeTexto 56" o:spid="_x0000_s1068" type="#_x0000_t202" style="position:absolute;left:2236;top:9872;width:6229;height:67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frvcEA&#10;AADbAAAADwAAAGRycy9kb3ducmV2LnhtbESPQWvCQBSE7wX/w/IKvdWNoiKpq4hW8OBFjfdH9jUb&#10;mn0bsq8m/vuuUOhxmJlvmNVm8I26UxfrwAYm4wwUcRlszZWB4np4X4KKgmyxCUwGHhRhsx69rDC3&#10;oecz3S9SqQThmKMBJ9LmWsfSkcc4Di1x8r5C51GS7CptO+wT3Dd6mmUL7bHmtOCwpZ2j8vvy4w2I&#10;2O3kUXz6eLwNp33vsnKOhTFvr8P2A5TQIP/hv/bRGpjN4fkl/QC9/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lH673BAAAA2wAAAA8AAAAAAAAAAAAAAAAAmAIAAGRycy9kb3du&#10;cmV2LnhtbFBLBQYAAAAABAAEAPUAAACGAwAAAAA=&#10;" filled="f" stroked="f">
                  <v:textbox style="mso-fit-shape-to-text:t">
                    <w:txbxContent>
                      <w:p w:rsidR="007A63DB" w:rsidRPr="001626E4" w:rsidRDefault="007A63DB" w:rsidP="007A63DB">
                        <w:pPr>
                          <w:pStyle w:val="NormalWeb"/>
                          <w:spacing w:before="0" w:beforeAutospacing="0" w:after="0" w:afterAutospacing="0"/>
                        </w:pPr>
                        <w:r w:rsidRPr="001626E4">
                          <w:rPr>
                            <w:color w:val="000000"/>
                            <w:kern w:val="24"/>
                            <w:lang w:val="es-ES"/>
                          </w:rPr>
                          <w:t>Muy Alto</w:t>
                        </w:r>
                      </w:p>
                    </w:txbxContent>
                  </v:textbox>
                </v:shape>
                <v:shape id="CaixaDeTexto 57" o:spid="_x0000_s1069" type="#_x0000_t202" style="position:absolute;left:2484;top:19625;width:6230;height:40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V1ysIA&#10;AADbAAAADwAAAGRycy9kb3ducmV2LnhtbESPzWrDMBCE74W+g9hAbo2c0obgRDahP5BDL02c+2Jt&#10;LBNrZaxt7Lx9VCj0OMzMN8y2nHynrjTENrCB5SIDRVwH23JjoDp+Pq1BRUG22AUmAzeKUBaPD1vM&#10;bRj5m64HaVSCcMzRgBPpc61j7chjXISeOHnnMHiUJIdG2wHHBPedfs6ylfbYclpw2NObo/py+PEG&#10;ROxueas+fNyfpq/30WX1K1bGzGfTbgNKaJL/8F97bw28rOD3S/oBur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lXXKwgAAANsAAAAPAAAAAAAAAAAAAAAAAJgCAABkcnMvZG93&#10;bnJldi54bWxQSwUGAAAAAAQABAD1AAAAhwMAAAAA&#10;" filled="f" stroked="f">
                  <v:textbox style="mso-fit-shape-to-text:t">
                    <w:txbxContent>
                      <w:p w:rsidR="007A63DB" w:rsidRPr="001626E4" w:rsidRDefault="007A63DB" w:rsidP="007A63DB">
                        <w:pPr>
                          <w:pStyle w:val="NormalWeb"/>
                          <w:spacing w:before="0" w:beforeAutospacing="0" w:after="0" w:afterAutospacing="0"/>
                          <w:jc w:val="center"/>
                        </w:pPr>
                        <w:r w:rsidRPr="001626E4">
                          <w:rPr>
                            <w:color w:val="000000"/>
                            <w:kern w:val="24"/>
                            <w:lang w:val="es-ES"/>
                          </w:rPr>
                          <w:t>Alto</w:t>
                        </w:r>
                      </w:p>
                    </w:txbxContent>
                  </v:textbox>
                </v:shape>
                <v:shape id="CaixaDeTexto 58" o:spid="_x0000_s1070" type="#_x0000_t202" style="position:absolute;left:1060;top:27954;width:8864;height:4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nQUcIA&#10;AADbAAAADwAAAGRycy9kb3ducmV2LnhtbESPQWvCQBSE7wX/w/KE3upGsbWkriJqwYOXarw/sq/Z&#10;0OzbkH2a+O+7hYLHYWa+YZbrwTfqRl2sAxuYTjJQxGWwNVcGivPnyzuoKMgWm8Bk4E4R1qvR0xJz&#10;G3r+ottJKpUgHHM04ETaXOtYOvIYJ6ElTt536DxKkl2lbYd9gvtGz7LsTXusOS04bGnrqPw5Xb0B&#10;EbuZ3ou9j4fLcNz1LitfsTDmeTxsPkAJDfII/7cP1sB8AX9f0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2dBRwgAAANsAAAAPAAAAAAAAAAAAAAAAAJgCAABkcnMvZG93&#10;bnJldi54bWxQSwUGAAAAAAQABAD1AAAAhwMAAAAA&#10;" filled="f" stroked="f">
                  <v:textbox style="mso-fit-shape-to-text:t">
                    <w:txbxContent>
                      <w:p w:rsidR="007A63DB" w:rsidRPr="001626E4" w:rsidRDefault="007A63DB" w:rsidP="007A63DB">
                        <w:pPr>
                          <w:pStyle w:val="NormalWeb"/>
                          <w:spacing w:before="0" w:beforeAutospacing="0" w:after="0" w:afterAutospacing="0"/>
                          <w:jc w:val="center"/>
                        </w:pPr>
                        <w:r w:rsidRPr="001626E4">
                          <w:rPr>
                            <w:color w:val="000000"/>
                            <w:kern w:val="24"/>
                            <w:lang w:val="es-ES"/>
                          </w:rPr>
                          <w:t>Medio</w:t>
                        </w:r>
                      </w:p>
                    </w:txbxContent>
                  </v:textbox>
                </v:shape>
                <v:shape id="CaixaDeTexto 59" o:spid="_x0000_s1071" type="#_x0000_t202" style="position:absolute;left:2551;top:37620;width:6229;height:40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ZEI74A&#10;AADbAAAADwAAAGRycy9kb3ducmV2LnhtbERPTWvCQBC9F/wPywi91Y3FFomuIlbBQy9qvA/ZMRvM&#10;zobsaOK/7x4KHh/ve7kefKMe1MU6sIHpJANFXAZbc2WgOO8/5qCiIFtsApOBJ0VYr0ZvS8xt6PlI&#10;j5NUKoVwzNGAE2lzrWPpyGOchJY4cdfQeZQEu0rbDvsU7hv9mWXf2mPNqcFhS1tH5e109wZE7Gb6&#10;LHY+Hi7D70/vsvILC2Pex8NmAUpokJf4332wBmZpbPqSfoBe/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dGRCO+AAAA2wAAAA8AAAAAAAAAAAAAAAAAmAIAAGRycy9kb3ducmV2&#10;LnhtbFBLBQYAAAAABAAEAPUAAACDAwAAAAA=&#10;" filled="f" stroked="f">
                  <v:textbox style="mso-fit-shape-to-text:t">
                    <w:txbxContent>
                      <w:p w:rsidR="007A63DB" w:rsidRPr="001626E4" w:rsidRDefault="007A63DB" w:rsidP="007A63DB">
                        <w:pPr>
                          <w:pStyle w:val="NormalWeb"/>
                          <w:spacing w:before="0" w:beforeAutospacing="0" w:after="0" w:afterAutospacing="0"/>
                          <w:jc w:val="center"/>
                        </w:pPr>
                        <w:r w:rsidRPr="001626E4">
                          <w:rPr>
                            <w:color w:val="000000"/>
                            <w:kern w:val="24"/>
                            <w:lang w:val="es-ES"/>
                          </w:rPr>
                          <w:t>Bajo</w:t>
                        </w:r>
                      </w:p>
                    </w:txbxContent>
                  </v:textbox>
                </v:shape>
                <v:shape id="CaixaDeTexto 60" o:spid="_x0000_s1072" type="#_x0000_t202" style="position:absolute;left:26603;top:11322;width:6230;height:40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rhuMIA&#10;AADbAAAADwAAAGRycy9kb3ducmV2LnhtbESPQWvCQBSE7wX/w/KE3upGscWmriJqwYOXarw/sq/Z&#10;0OzbkH2a+O+7hYLHYWa+YZbrwTfqRl2sAxuYTjJQxGWwNVcGivPnywJUFGSLTWAycKcI69XoaYm5&#10;DT1/0e0klUoQjjkacCJtrnUsHXmMk9ASJ+87dB4lya7StsM+wX2jZ1n2pj3WnBYctrR1VP6crt6A&#10;iN1M78Xex8NlOO56l5WvWBjzPB42H6CEBnmE/9sHa2D+Dn9f0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CuG4wgAAANsAAAAPAAAAAAAAAAAAAAAAAJgCAABkcnMvZG93&#10;bnJldi54bWxQSwUGAAAAAAQABAD1AAAAhwMAAAAA&#10;" filled="f" stroked="f">
                  <v:textbox style="mso-fit-shape-to-text:t">
                    <w:txbxContent>
                      <w:p w:rsidR="007A63DB" w:rsidRPr="001626E4" w:rsidRDefault="007A63DB" w:rsidP="007A63DB">
                        <w:pPr>
                          <w:pStyle w:val="NormalWeb"/>
                          <w:spacing w:before="0" w:beforeAutospacing="0" w:after="0" w:afterAutospacing="0"/>
                          <w:jc w:val="center"/>
                        </w:pPr>
                        <w:r w:rsidRPr="001626E4">
                          <w:rPr>
                            <w:color w:val="000000"/>
                            <w:kern w:val="24"/>
                            <w:lang w:val="es-ES"/>
                          </w:rPr>
                          <w:t>60</w:t>
                        </w:r>
                      </w:p>
                    </w:txbxContent>
                  </v:textbox>
                </v:shape>
              </v:group>
            </w:pict>
          </mc:Fallback>
        </mc:AlternateContent>
      </w:r>
    </w:p>
    <w:p w:rsidR="007A63DB" w:rsidRPr="007A63DB" w:rsidRDefault="007A63DB" w:rsidP="007A63DB">
      <w:pPr>
        <w:spacing w:line="360" w:lineRule="auto"/>
        <w:jc w:val="both"/>
        <w:rPr>
          <w:rFonts w:ascii="Times New Roman" w:hAnsi="Times New Roman" w:cs="Times New Roman"/>
          <w:sz w:val="24"/>
          <w:szCs w:val="24"/>
        </w:rPr>
      </w:pPr>
    </w:p>
    <w:p w:rsidR="007A63DB" w:rsidRPr="007A63DB" w:rsidRDefault="007A63DB" w:rsidP="007A63DB">
      <w:pPr>
        <w:spacing w:line="360" w:lineRule="auto"/>
        <w:jc w:val="both"/>
        <w:rPr>
          <w:rFonts w:ascii="Times New Roman" w:hAnsi="Times New Roman" w:cs="Times New Roman"/>
          <w:sz w:val="24"/>
          <w:szCs w:val="24"/>
        </w:rPr>
      </w:pPr>
    </w:p>
    <w:p w:rsidR="007A63DB" w:rsidRPr="007A63DB" w:rsidRDefault="007A63DB" w:rsidP="007A63DB">
      <w:pPr>
        <w:spacing w:line="360" w:lineRule="auto"/>
        <w:jc w:val="both"/>
        <w:rPr>
          <w:rFonts w:ascii="Times New Roman" w:hAnsi="Times New Roman" w:cs="Times New Roman"/>
          <w:sz w:val="24"/>
          <w:szCs w:val="24"/>
        </w:rPr>
      </w:pPr>
    </w:p>
    <w:p w:rsidR="007A63DB" w:rsidRPr="007A63DB" w:rsidRDefault="007A63DB" w:rsidP="007A63DB">
      <w:pPr>
        <w:tabs>
          <w:tab w:val="left" w:pos="8025"/>
        </w:tabs>
        <w:spacing w:line="360" w:lineRule="auto"/>
        <w:jc w:val="both"/>
        <w:rPr>
          <w:rFonts w:ascii="Times New Roman" w:hAnsi="Times New Roman" w:cs="Times New Roman"/>
          <w:sz w:val="24"/>
          <w:szCs w:val="24"/>
        </w:rPr>
      </w:pPr>
      <w:r w:rsidRPr="007A63DB">
        <w:rPr>
          <w:rFonts w:ascii="Times New Roman" w:hAnsi="Times New Roman" w:cs="Times New Roman"/>
          <w:sz w:val="24"/>
          <w:szCs w:val="24"/>
        </w:rPr>
        <w:tab/>
      </w:r>
    </w:p>
    <w:p w:rsidR="007A63DB" w:rsidRPr="007A63DB" w:rsidRDefault="007A63DB" w:rsidP="007A63DB">
      <w:pPr>
        <w:tabs>
          <w:tab w:val="left" w:pos="8025"/>
        </w:tabs>
        <w:spacing w:line="360" w:lineRule="auto"/>
        <w:jc w:val="both"/>
        <w:rPr>
          <w:rFonts w:ascii="Times New Roman" w:hAnsi="Times New Roman" w:cs="Times New Roman"/>
          <w:sz w:val="24"/>
          <w:szCs w:val="24"/>
        </w:rPr>
      </w:pPr>
    </w:p>
    <w:p w:rsidR="007A63DB" w:rsidRPr="007A63DB" w:rsidRDefault="007A63DB" w:rsidP="007A63DB">
      <w:pPr>
        <w:tabs>
          <w:tab w:val="left" w:pos="8025"/>
        </w:tabs>
        <w:spacing w:line="360" w:lineRule="auto"/>
        <w:jc w:val="both"/>
        <w:rPr>
          <w:rFonts w:ascii="Times New Roman" w:hAnsi="Times New Roman" w:cs="Times New Roman"/>
          <w:sz w:val="24"/>
          <w:szCs w:val="24"/>
        </w:rPr>
      </w:pPr>
    </w:p>
    <w:p w:rsidR="007A63DB" w:rsidRPr="007A63DB" w:rsidRDefault="007A63DB" w:rsidP="007A63DB">
      <w:pPr>
        <w:tabs>
          <w:tab w:val="left" w:pos="8025"/>
        </w:tabs>
        <w:spacing w:line="360" w:lineRule="auto"/>
        <w:jc w:val="both"/>
        <w:rPr>
          <w:rFonts w:ascii="Times New Roman" w:hAnsi="Times New Roman" w:cs="Times New Roman"/>
          <w:sz w:val="24"/>
          <w:szCs w:val="24"/>
        </w:rPr>
      </w:pPr>
    </w:p>
    <w:p w:rsidR="007A63DB" w:rsidRPr="007A63DB" w:rsidRDefault="007A63DB" w:rsidP="007A63DB">
      <w:pPr>
        <w:spacing w:after="0" w:line="360" w:lineRule="auto"/>
        <w:jc w:val="both"/>
        <w:rPr>
          <w:rFonts w:ascii="Times New Roman" w:hAnsi="Times New Roman" w:cs="Times New Roman"/>
          <w:sz w:val="24"/>
          <w:szCs w:val="24"/>
        </w:rPr>
      </w:pPr>
    </w:p>
    <w:p w:rsidR="007A63DB" w:rsidRPr="007A63DB" w:rsidRDefault="007A63DB" w:rsidP="007A63DB">
      <w:pPr>
        <w:spacing w:after="0" w:line="360" w:lineRule="auto"/>
        <w:jc w:val="both"/>
        <w:rPr>
          <w:rFonts w:ascii="Times New Roman" w:hAnsi="Times New Roman" w:cs="Times New Roman"/>
          <w:sz w:val="24"/>
          <w:szCs w:val="24"/>
        </w:rPr>
      </w:pPr>
    </w:p>
    <w:p w:rsidR="007A63DB" w:rsidRPr="007A63DB" w:rsidRDefault="007A63DB" w:rsidP="007A63DB">
      <w:pPr>
        <w:spacing w:after="0" w:line="360" w:lineRule="auto"/>
        <w:jc w:val="both"/>
        <w:rPr>
          <w:rFonts w:ascii="Times New Roman" w:hAnsi="Times New Roman" w:cs="Times New Roman"/>
          <w:sz w:val="24"/>
          <w:szCs w:val="24"/>
        </w:rPr>
      </w:pPr>
    </w:p>
    <w:p w:rsidR="007A63DB" w:rsidRPr="007A63DB" w:rsidRDefault="007A63DB" w:rsidP="007A63DB">
      <w:pPr>
        <w:spacing w:after="0" w:line="360" w:lineRule="auto"/>
        <w:jc w:val="both"/>
        <w:rPr>
          <w:rFonts w:ascii="Times New Roman" w:hAnsi="Times New Roman" w:cs="Times New Roman"/>
          <w:sz w:val="24"/>
          <w:szCs w:val="24"/>
        </w:rPr>
      </w:pPr>
    </w:p>
    <w:p w:rsidR="007A63DB" w:rsidRPr="007A63DB" w:rsidRDefault="007A63DB" w:rsidP="007A63DB">
      <w:pPr>
        <w:spacing w:after="0" w:line="360" w:lineRule="auto"/>
        <w:jc w:val="both"/>
        <w:rPr>
          <w:rFonts w:ascii="Times New Roman" w:hAnsi="Times New Roman" w:cs="Times New Roman"/>
          <w:sz w:val="24"/>
          <w:szCs w:val="24"/>
        </w:rPr>
      </w:pPr>
    </w:p>
    <w:p w:rsidR="007A63DB" w:rsidRPr="007A63DB" w:rsidRDefault="007A63DB" w:rsidP="007A63DB">
      <w:pPr>
        <w:spacing w:after="0" w:line="360" w:lineRule="auto"/>
        <w:jc w:val="both"/>
        <w:rPr>
          <w:rFonts w:ascii="Times New Roman" w:hAnsi="Times New Roman" w:cs="Times New Roman"/>
          <w:sz w:val="24"/>
          <w:szCs w:val="24"/>
        </w:rPr>
      </w:pPr>
    </w:p>
    <w:p w:rsidR="007A63DB" w:rsidRPr="007A63DB" w:rsidRDefault="007A63DB" w:rsidP="007A63DB">
      <w:pPr>
        <w:spacing w:after="0" w:line="360" w:lineRule="auto"/>
        <w:jc w:val="both"/>
        <w:rPr>
          <w:rFonts w:ascii="Times New Roman" w:hAnsi="Times New Roman" w:cs="Times New Roman"/>
          <w:sz w:val="24"/>
          <w:szCs w:val="24"/>
        </w:rPr>
      </w:pPr>
    </w:p>
    <w:p w:rsidR="007A63DB" w:rsidRPr="007A63DB" w:rsidRDefault="007A63DB" w:rsidP="007A63DB">
      <w:p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Como el software deja a disposición del profesional enunciar las alteraciones o efectos y no hace un enunciado al respecto este trabajo propone puedan valorarse según las circunstancias las siguientes:</w:t>
      </w:r>
    </w:p>
    <w:p w:rsidR="007A63DB" w:rsidRPr="007A63DB" w:rsidRDefault="007A63DB" w:rsidP="007A63DB">
      <w:pPr>
        <w:numPr>
          <w:ilvl w:val="0"/>
          <w:numId w:val="12"/>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Aumento de la humedad del aire. Aumento del efecto de los vientos. Arrastre de partículas de polvo. Alteraciones de olores y nuevos gases atraídos por los vientos predominantes.</w:t>
      </w:r>
    </w:p>
    <w:p w:rsidR="007A63DB" w:rsidRPr="007A63DB" w:rsidRDefault="007A63DB" w:rsidP="007A63DB">
      <w:pPr>
        <w:numPr>
          <w:ilvl w:val="0"/>
          <w:numId w:val="12"/>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Modificación de pendientes. Perfilado de superficies. Extracción de materiales. Vertido de materiales de canteras. Cambios de perfiles de suelo. Alteraciones de rocas cársicas.</w:t>
      </w:r>
    </w:p>
    <w:p w:rsidR="007A63DB" w:rsidRPr="007A63DB" w:rsidRDefault="007A63DB" w:rsidP="007A63DB">
      <w:pPr>
        <w:numPr>
          <w:ilvl w:val="0"/>
          <w:numId w:val="12"/>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Compactación del suelo en el área del vaso. Efecto de ocupación y pérdida del suelo fértil. Saturación del suelo. Sedimentación por los procesos erosivos. Oleaje en las riveras del vaso. Cambios en el uso del suelo. Aumento de la permeabilidad.</w:t>
      </w:r>
    </w:p>
    <w:p w:rsidR="007A63DB" w:rsidRPr="007A63DB" w:rsidRDefault="007A63DB" w:rsidP="007A63DB">
      <w:pPr>
        <w:numPr>
          <w:ilvl w:val="0"/>
          <w:numId w:val="12"/>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 xml:space="preserve">Desvíos de cauces. Alteración del caudal del rio. Aumento de la velocidad del agua. Cambios en la morfología del rio. Agradación agua abajo. Acumulación de nutrientes en el vaso por lo que no llegan aguas abajo. Disminución de la recarga en la zona inundada. Contaminación de acuíferos. Aumento del nivel NMF. </w:t>
      </w:r>
    </w:p>
    <w:p w:rsidR="007A63DB" w:rsidRPr="007A63DB" w:rsidRDefault="007A63DB" w:rsidP="007A63DB">
      <w:pPr>
        <w:numPr>
          <w:ilvl w:val="0"/>
          <w:numId w:val="12"/>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Éxodo poblacional a nuevas áreas de urbanización. Migración atraída por la práctica deportiva y lúdica.</w:t>
      </w:r>
    </w:p>
    <w:p w:rsidR="007A63DB" w:rsidRPr="007A63DB" w:rsidRDefault="007A63DB" w:rsidP="007A63DB">
      <w:pPr>
        <w:numPr>
          <w:ilvl w:val="0"/>
          <w:numId w:val="12"/>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Cambios en los valores culturales de la zona. Nuevos ingresos por actividades introducidas de: ocio, recreo, deportivas, de protección contra eventos extremos.</w:t>
      </w:r>
    </w:p>
    <w:p w:rsidR="007A63DB" w:rsidRPr="007A63DB" w:rsidRDefault="007A63DB" w:rsidP="007A63DB">
      <w:pPr>
        <w:numPr>
          <w:ilvl w:val="0"/>
          <w:numId w:val="12"/>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Vistas panorámicas. Presencia de islotes. Paisajes protegidos y reservados.</w:t>
      </w:r>
    </w:p>
    <w:p w:rsidR="007A63DB" w:rsidRPr="007A63DB" w:rsidRDefault="007A63DB" w:rsidP="007A63DB">
      <w:pPr>
        <w:numPr>
          <w:ilvl w:val="0"/>
          <w:numId w:val="12"/>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t xml:space="preserve">Inundación o alteración de reservas minerales o de hallazgos paleontológicos. </w:t>
      </w:r>
    </w:p>
    <w:p w:rsidR="007A63DB" w:rsidRPr="007A63DB" w:rsidRDefault="007A63DB" w:rsidP="007A63DB">
      <w:pPr>
        <w:numPr>
          <w:ilvl w:val="0"/>
          <w:numId w:val="12"/>
        </w:numPr>
        <w:spacing w:after="0" w:line="360" w:lineRule="auto"/>
        <w:jc w:val="both"/>
        <w:rPr>
          <w:rFonts w:ascii="Times New Roman" w:hAnsi="Times New Roman" w:cs="Times New Roman"/>
          <w:sz w:val="24"/>
          <w:szCs w:val="24"/>
        </w:rPr>
      </w:pPr>
      <w:r w:rsidRPr="007A63DB">
        <w:rPr>
          <w:rFonts w:ascii="Times New Roman" w:hAnsi="Times New Roman" w:cs="Times New Roman"/>
          <w:sz w:val="24"/>
          <w:szCs w:val="24"/>
        </w:rPr>
        <w:lastRenderedPageBreak/>
        <w:t>Reservas vegetales bien graduadas con contrafuegos, a orillas de las obras hidráulicas.</w:t>
      </w:r>
    </w:p>
    <w:p w:rsidR="003C56AE" w:rsidRPr="003C56AE" w:rsidRDefault="007A63DB" w:rsidP="003C56AE">
      <w:pPr>
        <w:spacing w:after="0" w:line="360" w:lineRule="auto"/>
        <w:jc w:val="both"/>
        <w:rPr>
          <w:rFonts w:ascii="Times New Roman" w:hAnsi="Times New Roman" w:cs="Times New Roman"/>
          <w:sz w:val="24"/>
          <w:szCs w:val="24"/>
        </w:rPr>
      </w:pPr>
      <w:r w:rsidRPr="00473D72">
        <w:rPr>
          <w:rFonts w:ascii="Arial" w:hAnsi="Arial" w:cs="Arial"/>
          <w:sz w:val="24"/>
          <w:szCs w:val="24"/>
        </w:rPr>
        <w:br w:type="page"/>
      </w:r>
      <w:r w:rsidRPr="003C56AE">
        <w:rPr>
          <w:rFonts w:ascii="Times New Roman" w:hAnsi="Times New Roman" w:cs="Times New Roman"/>
          <w:sz w:val="24"/>
          <w:szCs w:val="24"/>
        </w:rPr>
        <w:lastRenderedPageBreak/>
        <w:t xml:space="preserve">Lista 1: Alteraciones o efectos para cada Alternativa de proyecto, fase de </w:t>
      </w:r>
    </w:p>
    <w:tbl>
      <w:tblPr>
        <w:tblpPr w:leftFromText="141" w:rightFromText="141" w:vertAnchor="text" w:horzAnchor="margin" w:tblpXSpec="center" w:tblpY="316"/>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1"/>
        <w:gridCol w:w="2136"/>
        <w:gridCol w:w="1451"/>
        <w:gridCol w:w="1276"/>
        <w:gridCol w:w="1134"/>
        <w:gridCol w:w="1276"/>
      </w:tblGrid>
      <w:tr w:rsidR="003C56AE" w:rsidRPr="003C56AE" w:rsidTr="003C56AE">
        <w:trPr>
          <w:cantSplit/>
          <w:trHeight w:val="1134"/>
        </w:trPr>
        <w:tc>
          <w:tcPr>
            <w:tcW w:w="1511"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p>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Factores</w:t>
            </w:r>
          </w:p>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ambientales</w:t>
            </w:r>
          </w:p>
        </w:tc>
        <w:tc>
          <w:tcPr>
            <w:tcW w:w="213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p>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Componentes de los factores ambientales</w:t>
            </w:r>
          </w:p>
        </w:tc>
        <w:tc>
          <w:tcPr>
            <w:tcW w:w="1451"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Acción: 2</w:t>
            </w:r>
          </w:p>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 xml:space="preserve">explanaciones y movimiento de tierra </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p>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Acción: 3</w:t>
            </w:r>
          </w:p>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cimentaciones</w:t>
            </w:r>
          </w:p>
        </w:tc>
        <w:tc>
          <w:tcPr>
            <w:tcW w:w="1134"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p>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Acción:4</w:t>
            </w:r>
          </w:p>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estructura</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p>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Acción:5</w:t>
            </w:r>
          </w:p>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instalaciones</w:t>
            </w:r>
          </w:p>
        </w:tc>
      </w:tr>
      <w:tr w:rsidR="003C56AE" w:rsidRPr="003C56AE" w:rsidTr="003C56AE">
        <w:tc>
          <w:tcPr>
            <w:tcW w:w="1511" w:type="dxa"/>
            <w:vMerge w:val="restart"/>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Sistema</w:t>
            </w:r>
          </w:p>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Físico-</w:t>
            </w:r>
          </w:p>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natural</w:t>
            </w:r>
          </w:p>
        </w:tc>
        <w:tc>
          <w:tcPr>
            <w:tcW w:w="213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Calidad del aire y niveles sonoros</w:t>
            </w:r>
          </w:p>
        </w:tc>
        <w:tc>
          <w:tcPr>
            <w:tcW w:w="1451"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A</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A</w:t>
            </w:r>
          </w:p>
        </w:tc>
        <w:tc>
          <w:tcPr>
            <w:tcW w:w="1134"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A</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A</w:t>
            </w:r>
          </w:p>
        </w:tc>
      </w:tr>
      <w:tr w:rsidR="003C56AE" w:rsidRPr="003C56AE" w:rsidTr="003C56AE">
        <w:tc>
          <w:tcPr>
            <w:tcW w:w="1511" w:type="dxa"/>
            <w:vMerge/>
            <w:shd w:val="clear" w:color="auto" w:fill="auto"/>
          </w:tcPr>
          <w:p w:rsidR="003C56AE" w:rsidRPr="003C56AE" w:rsidRDefault="003C56AE" w:rsidP="003C56AE">
            <w:pPr>
              <w:spacing w:line="360" w:lineRule="auto"/>
              <w:jc w:val="both"/>
              <w:rPr>
                <w:rFonts w:ascii="Times New Roman" w:hAnsi="Times New Roman" w:cs="Times New Roman"/>
                <w:sz w:val="24"/>
                <w:szCs w:val="24"/>
              </w:rPr>
            </w:pPr>
          </w:p>
        </w:tc>
        <w:tc>
          <w:tcPr>
            <w:tcW w:w="213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Geología y geomorfología</w:t>
            </w:r>
          </w:p>
        </w:tc>
        <w:tc>
          <w:tcPr>
            <w:tcW w:w="1451"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B</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B</w:t>
            </w:r>
          </w:p>
        </w:tc>
        <w:tc>
          <w:tcPr>
            <w:tcW w:w="1134"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B</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B</w:t>
            </w:r>
          </w:p>
        </w:tc>
      </w:tr>
      <w:tr w:rsidR="003C56AE" w:rsidRPr="003C56AE" w:rsidTr="003C56AE">
        <w:tc>
          <w:tcPr>
            <w:tcW w:w="1511" w:type="dxa"/>
            <w:vMerge/>
            <w:shd w:val="clear" w:color="auto" w:fill="auto"/>
          </w:tcPr>
          <w:p w:rsidR="003C56AE" w:rsidRPr="003C56AE" w:rsidRDefault="003C56AE" w:rsidP="003C56AE">
            <w:pPr>
              <w:spacing w:line="360" w:lineRule="auto"/>
              <w:jc w:val="both"/>
              <w:rPr>
                <w:rFonts w:ascii="Times New Roman" w:hAnsi="Times New Roman" w:cs="Times New Roman"/>
                <w:sz w:val="24"/>
                <w:szCs w:val="24"/>
              </w:rPr>
            </w:pPr>
          </w:p>
        </w:tc>
        <w:tc>
          <w:tcPr>
            <w:tcW w:w="213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 xml:space="preserve">Suelos </w:t>
            </w:r>
          </w:p>
        </w:tc>
        <w:tc>
          <w:tcPr>
            <w:tcW w:w="1451"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C</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C</w:t>
            </w:r>
          </w:p>
        </w:tc>
        <w:tc>
          <w:tcPr>
            <w:tcW w:w="1134"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C</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C</w:t>
            </w:r>
          </w:p>
        </w:tc>
      </w:tr>
      <w:tr w:rsidR="003C56AE" w:rsidRPr="003C56AE" w:rsidTr="003C56AE">
        <w:tc>
          <w:tcPr>
            <w:tcW w:w="1511" w:type="dxa"/>
            <w:vMerge/>
            <w:shd w:val="clear" w:color="auto" w:fill="auto"/>
          </w:tcPr>
          <w:p w:rsidR="003C56AE" w:rsidRPr="003C56AE" w:rsidRDefault="003C56AE" w:rsidP="003C56AE">
            <w:pPr>
              <w:spacing w:line="360" w:lineRule="auto"/>
              <w:jc w:val="both"/>
              <w:rPr>
                <w:rFonts w:ascii="Times New Roman" w:hAnsi="Times New Roman" w:cs="Times New Roman"/>
                <w:sz w:val="24"/>
                <w:szCs w:val="24"/>
              </w:rPr>
            </w:pPr>
          </w:p>
        </w:tc>
        <w:tc>
          <w:tcPr>
            <w:tcW w:w="213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Aguas superficiales y subterráneas</w:t>
            </w:r>
          </w:p>
        </w:tc>
        <w:tc>
          <w:tcPr>
            <w:tcW w:w="1451"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D</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D</w:t>
            </w:r>
          </w:p>
        </w:tc>
        <w:tc>
          <w:tcPr>
            <w:tcW w:w="1134"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D</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D</w:t>
            </w:r>
          </w:p>
        </w:tc>
      </w:tr>
      <w:tr w:rsidR="003C56AE" w:rsidRPr="003C56AE" w:rsidTr="003C56AE">
        <w:tc>
          <w:tcPr>
            <w:tcW w:w="1511" w:type="dxa"/>
            <w:vMerge w:val="restart"/>
            <w:shd w:val="clear" w:color="auto" w:fill="auto"/>
          </w:tcPr>
          <w:p w:rsidR="003C56AE" w:rsidRPr="003C56AE" w:rsidRDefault="003C56AE" w:rsidP="003C56AE">
            <w:pPr>
              <w:spacing w:line="360" w:lineRule="auto"/>
              <w:jc w:val="both"/>
              <w:rPr>
                <w:rFonts w:ascii="Times New Roman" w:hAnsi="Times New Roman" w:cs="Times New Roman"/>
                <w:sz w:val="24"/>
                <w:szCs w:val="24"/>
              </w:rPr>
            </w:pPr>
          </w:p>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 xml:space="preserve">Medio </w:t>
            </w:r>
          </w:p>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Socio-</w:t>
            </w:r>
          </w:p>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económico</w:t>
            </w:r>
          </w:p>
        </w:tc>
        <w:tc>
          <w:tcPr>
            <w:tcW w:w="213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Usos del suelo</w:t>
            </w:r>
          </w:p>
        </w:tc>
        <w:tc>
          <w:tcPr>
            <w:tcW w:w="1451"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C</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C</w:t>
            </w:r>
          </w:p>
        </w:tc>
        <w:tc>
          <w:tcPr>
            <w:tcW w:w="1134"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C</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C</w:t>
            </w:r>
          </w:p>
        </w:tc>
      </w:tr>
      <w:tr w:rsidR="003C56AE" w:rsidRPr="003C56AE" w:rsidTr="003C56AE">
        <w:tc>
          <w:tcPr>
            <w:tcW w:w="1511" w:type="dxa"/>
            <w:vMerge/>
            <w:shd w:val="clear" w:color="auto" w:fill="auto"/>
          </w:tcPr>
          <w:p w:rsidR="003C56AE" w:rsidRPr="003C56AE" w:rsidRDefault="003C56AE" w:rsidP="003C56AE">
            <w:pPr>
              <w:spacing w:line="360" w:lineRule="auto"/>
              <w:jc w:val="both"/>
              <w:rPr>
                <w:rFonts w:ascii="Times New Roman" w:hAnsi="Times New Roman" w:cs="Times New Roman"/>
                <w:sz w:val="24"/>
                <w:szCs w:val="24"/>
              </w:rPr>
            </w:pPr>
          </w:p>
        </w:tc>
        <w:tc>
          <w:tcPr>
            <w:tcW w:w="213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 xml:space="preserve">Población </w:t>
            </w:r>
          </w:p>
        </w:tc>
        <w:tc>
          <w:tcPr>
            <w:tcW w:w="1451"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E</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E</w:t>
            </w:r>
          </w:p>
        </w:tc>
        <w:tc>
          <w:tcPr>
            <w:tcW w:w="1134"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E</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E</w:t>
            </w:r>
          </w:p>
        </w:tc>
      </w:tr>
      <w:tr w:rsidR="003C56AE" w:rsidRPr="003C56AE" w:rsidTr="003C56AE">
        <w:tc>
          <w:tcPr>
            <w:tcW w:w="1511" w:type="dxa"/>
            <w:vMerge/>
            <w:shd w:val="clear" w:color="auto" w:fill="auto"/>
          </w:tcPr>
          <w:p w:rsidR="003C56AE" w:rsidRPr="003C56AE" w:rsidRDefault="003C56AE" w:rsidP="003C56AE">
            <w:pPr>
              <w:spacing w:line="360" w:lineRule="auto"/>
              <w:jc w:val="both"/>
              <w:rPr>
                <w:rFonts w:ascii="Times New Roman" w:hAnsi="Times New Roman" w:cs="Times New Roman"/>
                <w:sz w:val="24"/>
                <w:szCs w:val="24"/>
              </w:rPr>
            </w:pPr>
          </w:p>
        </w:tc>
        <w:tc>
          <w:tcPr>
            <w:tcW w:w="213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 xml:space="preserve">Economía </w:t>
            </w:r>
          </w:p>
        </w:tc>
        <w:tc>
          <w:tcPr>
            <w:tcW w:w="1451"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F</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F</w:t>
            </w:r>
          </w:p>
        </w:tc>
        <w:tc>
          <w:tcPr>
            <w:tcW w:w="1134"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F</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F</w:t>
            </w:r>
          </w:p>
        </w:tc>
      </w:tr>
      <w:tr w:rsidR="003C56AE" w:rsidRPr="003C56AE" w:rsidTr="003C56AE">
        <w:tc>
          <w:tcPr>
            <w:tcW w:w="1511" w:type="dxa"/>
            <w:vMerge/>
            <w:shd w:val="clear" w:color="auto" w:fill="auto"/>
          </w:tcPr>
          <w:p w:rsidR="003C56AE" w:rsidRPr="003C56AE" w:rsidRDefault="003C56AE" w:rsidP="003C56AE">
            <w:pPr>
              <w:spacing w:line="360" w:lineRule="auto"/>
              <w:jc w:val="both"/>
              <w:rPr>
                <w:rFonts w:ascii="Times New Roman" w:hAnsi="Times New Roman" w:cs="Times New Roman"/>
                <w:sz w:val="24"/>
                <w:szCs w:val="24"/>
              </w:rPr>
            </w:pPr>
          </w:p>
        </w:tc>
        <w:tc>
          <w:tcPr>
            <w:tcW w:w="213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Infraestructura y</w:t>
            </w:r>
          </w:p>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Planeamiento urbano</w:t>
            </w:r>
          </w:p>
        </w:tc>
        <w:tc>
          <w:tcPr>
            <w:tcW w:w="1451"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G</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G</w:t>
            </w:r>
          </w:p>
        </w:tc>
        <w:tc>
          <w:tcPr>
            <w:tcW w:w="1134"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G</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G</w:t>
            </w:r>
          </w:p>
        </w:tc>
      </w:tr>
      <w:tr w:rsidR="003C56AE" w:rsidRPr="003C56AE" w:rsidTr="003C56AE">
        <w:tc>
          <w:tcPr>
            <w:tcW w:w="1511" w:type="dxa"/>
            <w:vMerge w:val="restart"/>
            <w:shd w:val="clear" w:color="auto" w:fill="auto"/>
          </w:tcPr>
          <w:p w:rsidR="003C56AE" w:rsidRPr="003C56AE" w:rsidRDefault="003C56AE" w:rsidP="003C56AE">
            <w:pPr>
              <w:spacing w:line="360" w:lineRule="auto"/>
              <w:jc w:val="both"/>
              <w:rPr>
                <w:rFonts w:ascii="Times New Roman" w:hAnsi="Times New Roman" w:cs="Times New Roman"/>
                <w:sz w:val="24"/>
                <w:szCs w:val="24"/>
              </w:rPr>
            </w:pPr>
          </w:p>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lastRenderedPageBreak/>
              <w:t>Patrimonio</w:t>
            </w:r>
          </w:p>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cultural</w:t>
            </w:r>
          </w:p>
        </w:tc>
        <w:tc>
          <w:tcPr>
            <w:tcW w:w="213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lastRenderedPageBreak/>
              <w:t>Patrimonio histórico –</w:t>
            </w:r>
          </w:p>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lastRenderedPageBreak/>
              <w:t>artístico</w:t>
            </w:r>
          </w:p>
        </w:tc>
        <w:tc>
          <w:tcPr>
            <w:tcW w:w="1451"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lastRenderedPageBreak/>
              <w:t>F,G</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F,G</w:t>
            </w:r>
          </w:p>
        </w:tc>
        <w:tc>
          <w:tcPr>
            <w:tcW w:w="1134"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F,G</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F,G</w:t>
            </w:r>
          </w:p>
        </w:tc>
      </w:tr>
      <w:tr w:rsidR="003C56AE" w:rsidRPr="003C56AE" w:rsidTr="003C56AE">
        <w:tc>
          <w:tcPr>
            <w:tcW w:w="1511" w:type="dxa"/>
            <w:vMerge/>
            <w:shd w:val="clear" w:color="auto" w:fill="auto"/>
          </w:tcPr>
          <w:p w:rsidR="003C56AE" w:rsidRPr="003C56AE" w:rsidRDefault="003C56AE" w:rsidP="003C56AE">
            <w:pPr>
              <w:spacing w:line="360" w:lineRule="auto"/>
              <w:jc w:val="both"/>
              <w:rPr>
                <w:rFonts w:ascii="Times New Roman" w:hAnsi="Times New Roman" w:cs="Times New Roman"/>
                <w:sz w:val="24"/>
                <w:szCs w:val="24"/>
              </w:rPr>
            </w:pPr>
          </w:p>
        </w:tc>
        <w:tc>
          <w:tcPr>
            <w:tcW w:w="213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p>
        </w:tc>
        <w:tc>
          <w:tcPr>
            <w:tcW w:w="1451"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p>
        </w:tc>
        <w:tc>
          <w:tcPr>
            <w:tcW w:w="1134"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p>
        </w:tc>
      </w:tr>
      <w:tr w:rsidR="003C56AE" w:rsidRPr="003C56AE" w:rsidTr="003C56AE">
        <w:tc>
          <w:tcPr>
            <w:tcW w:w="1511" w:type="dxa"/>
            <w:vMerge/>
            <w:shd w:val="clear" w:color="auto" w:fill="auto"/>
          </w:tcPr>
          <w:p w:rsidR="003C56AE" w:rsidRPr="003C56AE" w:rsidRDefault="003C56AE" w:rsidP="003C56AE">
            <w:pPr>
              <w:spacing w:line="360" w:lineRule="auto"/>
              <w:jc w:val="both"/>
              <w:rPr>
                <w:rFonts w:ascii="Times New Roman" w:hAnsi="Times New Roman" w:cs="Times New Roman"/>
                <w:sz w:val="24"/>
                <w:szCs w:val="24"/>
              </w:rPr>
            </w:pPr>
          </w:p>
        </w:tc>
        <w:tc>
          <w:tcPr>
            <w:tcW w:w="213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 xml:space="preserve">Arqueología y </w:t>
            </w:r>
          </w:p>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paleontología</w:t>
            </w:r>
          </w:p>
        </w:tc>
        <w:tc>
          <w:tcPr>
            <w:tcW w:w="1451"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H</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H</w:t>
            </w:r>
          </w:p>
        </w:tc>
        <w:tc>
          <w:tcPr>
            <w:tcW w:w="1134"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H</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H</w:t>
            </w:r>
          </w:p>
        </w:tc>
      </w:tr>
      <w:tr w:rsidR="003C56AE" w:rsidRPr="003C56AE" w:rsidTr="003C56AE">
        <w:tc>
          <w:tcPr>
            <w:tcW w:w="1511" w:type="dxa"/>
            <w:vMerge w:val="restart"/>
            <w:shd w:val="clear" w:color="auto" w:fill="auto"/>
          </w:tcPr>
          <w:p w:rsidR="003C56AE" w:rsidRPr="003C56AE" w:rsidRDefault="003C56AE" w:rsidP="003C56AE">
            <w:pPr>
              <w:spacing w:line="360" w:lineRule="auto"/>
              <w:jc w:val="both"/>
              <w:rPr>
                <w:rFonts w:ascii="Times New Roman" w:hAnsi="Times New Roman" w:cs="Times New Roman"/>
                <w:sz w:val="24"/>
                <w:szCs w:val="24"/>
              </w:rPr>
            </w:pPr>
          </w:p>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 xml:space="preserve">Procesos </w:t>
            </w:r>
          </w:p>
        </w:tc>
        <w:tc>
          <w:tcPr>
            <w:tcW w:w="213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 xml:space="preserve">Erosión </w:t>
            </w:r>
          </w:p>
        </w:tc>
        <w:tc>
          <w:tcPr>
            <w:tcW w:w="1451"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C</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C</w:t>
            </w:r>
          </w:p>
        </w:tc>
        <w:tc>
          <w:tcPr>
            <w:tcW w:w="1134"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C</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C</w:t>
            </w:r>
          </w:p>
        </w:tc>
      </w:tr>
      <w:tr w:rsidR="003C56AE" w:rsidRPr="003C56AE" w:rsidTr="003C56AE">
        <w:tc>
          <w:tcPr>
            <w:tcW w:w="1511" w:type="dxa"/>
            <w:vMerge/>
            <w:shd w:val="clear" w:color="auto" w:fill="auto"/>
          </w:tcPr>
          <w:p w:rsidR="003C56AE" w:rsidRPr="003C56AE" w:rsidRDefault="003C56AE" w:rsidP="003C56AE">
            <w:pPr>
              <w:spacing w:line="360" w:lineRule="auto"/>
              <w:jc w:val="both"/>
              <w:rPr>
                <w:rFonts w:ascii="Times New Roman" w:hAnsi="Times New Roman" w:cs="Times New Roman"/>
                <w:sz w:val="24"/>
                <w:szCs w:val="24"/>
              </w:rPr>
            </w:pPr>
          </w:p>
        </w:tc>
        <w:tc>
          <w:tcPr>
            <w:tcW w:w="213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 xml:space="preserve">Inundación </w:t>
            </w:r>
          </w:p>
        </w:tc>
        <w:tc>
          <w:tcPr>
            <w:tcW w:w="1451"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C</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C</w:t>
            </w:r>
          </w:p>
        </w:tc>
        <w:tc>
          <w:tcPr>
            <w:tcW w:w="1134"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C</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C</w:t>
            </w:r>
          </w:p>
        </w:tc>
      </w:tr>
      <w:tr w:rsidR="003C56AE" w:rsidRPr="003C56AE" w:rsidTr="003C56AE">
        <w:tc>
          <w:tcPr>
            <w:tcW w:w="1511" w:type="dxa"/>
            <w:vMerge/>
            <w:shd w:val="clear" w:color="auto" w:fill="auto"/>
          </w:tcPr>
          <w:p w:rsidR="003C56AE" w:rsidRPr="003C56AE" w:rsidRDefault="003C56AE" w:rsidP="003C56AE">
            <w:pPr>
              <w:spacing w:line="360" w:lineRule="auto"/>
              <w:jc w:val="both"/>
              <w:rPr>
                <w:rFonts w:ascii="Times New Roman" w:hAnsi="Times New Roman" w:cs="Times New Roman"/>
                <w:sz w:val="24"/>
                <w:szCs w:val="24"/>
              </w:rPr>
            </w:pPr>
          </w:p>
        </w:tc>
        <w:tc>
          <w:tcPr>
            <w:tcW w:w="213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 xml:space="preserve">Incendios </w:t>
            </w:r>
          </w:p>
        </w:tc>
        <w:tc>
          <w:tcPr>
            <w:tcW w:w="1451"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I</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I</w:t>
            </w:r>
          </w:p>
        </w:tc>
        <w:tc>
          <w:tcPr>
            <w:tcW w:w="1134"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I</w:t>
            </w:r>
          </w:p>
        </w:tc>
        <w:tc>
          <w:tcPr>
            <w:tcW w:w="1276" w:type="dxa"/>
            <w:shd w:val="clear" w:color="auto" w:fill="auto"/>
          </w:tcPr>
          <w:p w:rsidR="003C56AE" w:rsidRPr="003C56AE" w:rsidRDefault="003C56AE" w:rsidP="003C56AE">
            <w:pPr>
              <w:spacing w:line="360" w:lineRule="auto"/>
              <w:jc w:val="both"/>
              <w:rPr>
                <w:rFonts w:ascii="Times New Roman" w:hAnsi="Times New Roman" w:cs="Times New Roman"/>
                <w:sz w:val="24"/>
                <w:szCs w:val="24"/>
              </w:rPr>
            </w:pPr>
            <w:r w:rsidRPr="003C56AE">
              <w:rPr>
                <w:rFonts w:ascii="Times New Roman" w:hAnsi="Times New Roman" w:cs="Times New Roman"/>
                <w:sz w:val="24"/>
                <w:szCs w:val="24"/>
              </w:rPr>
              <w:t>I</w:t>
            </w:r>
          </w:p>
        </w:tc>
      </w:tr>
    </w:tbl>
    <w:p w:rsidR="007A63DB" w:rsidRDefault="007A63DB" w:rsidP="003C56AE">
      <w:pPr>
        <w:spacing w:after="0" w:line="360" w:lineRule="auto"/>
        <w:jc w:val="both"/>
        <w:rPr>
          <w:rFonts w:ascii="Times New Roman" w:hAnsi="Times New Roman" w:cs="Times New Roman"/>
          <w:sz w:val="24"/>
          <w:szCs w:val="24"/>
        </w:rPr>
      </w:pPr>
      <w:r w:rsidRPr="003C56AE">
        <w:rPr>
          <w:rFonts w:ascii="Times New Roman" w:hAnsi="Times New Roman" w:cs="Times New Roman"/>
          <w:sz w:val="24"/>
          <w:szCs w:val="24"/>
        </w:rPr>
        <w:t>PLANEAMIENTO y CONSTRUCCIÓN:</w:t>
      </w:r>
    </w:p>
    <w:p w:rsidR="003C56AE" w:rsidRDefault="003C56AE" w:rsidP="003C56AE">
      <w:pPr>
        <w:spacing w:after="0" w:line="360" w:lineRule="auto"/>
        <w:jc w:val="both"/>
        <w:rPr>
          <w:rFonts w:ascii="Times New Roman" w:hAnsi="Times New Roman" w:cs="Times New Roman"/>
          <w:sz w:val="24"/>
          <w:szCs w:val="24"/>
        </w:rPr>
      </w:pPr>
    </w:p>
    <w:p w:rsidR="003C56AE" w:rsidRDefault="003C56AE" w:rsidP="003C56AE">
      <w:pPr>
        <w:spacing w:after="0" w:line="360" w:lineRule="auto"/>
        <w:jc w:val="both"/>
        <w:rPr>
          <w:rFonts w:ascii="Times New Roman" w:hAnsi="Times New Roman" w:cs="Times New Roman"/>
          <w:sz w:val="24"/>
          <w:szCs w:val="24"/>
        </w:rPr>
      </w:pPr>
    </w:p>
    <w:p w:rsidR="008954C3" w:rsidRPr="003C56AE" w:rsidRDefault="008954C3" w:rsidP="003C56A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Las acciones son:</w:t>
      </w:r>
    </w:p>
    <w:p w:rsidR="008954C3" w:rsidRPr="008954C3" w:rsidRDefault="008954C3" w:rsidP="008954C3">
      <w:pPr>
        <w:numPr>
          <w:ilvl w:val="0"/>
          <w:numId w:val="3"/>
        </w:numPr>
        <w:spacing w:after="0" w:line="360" w:lineRule="auto"/>
        <w:jc w:val="both"/>
        <w:rPr>
          <w:rFonts w:ascii="Times New Roman" w:hAnsi="Times New Roman" w:cs="Times New Roman"/>
          <w:sz w:val="24"/>
          <w:szCs w:val="24"/>
        </w:rPr>
      </w:pPr>
      <w:r w:rsidRPr="008954C3">
        <w:rPr>
          <w:rFonts w:ascii="Times New Roman" w:hAnsi="Times New Roman" w:cs="Times New Roman"/>
          <w:sz w:val="24"/>
          <w:szCs w:val="24"/>
        </w:rPr>
        <w:t xml:space="preserve">expropiaciones, </w:t>
      </w:r>
    </w:p>
    <w:p w:rsidR="008954C3" w:rsidRPr="008954C3" w:rsidRDefault="008954C3" w:rsidP="008954C3">
      <w:pPr>
        <w:numPr>
          <w:ilvl w:val="0"/>
          <w:numId w:val="3"/>
        </w:numPr>
        <w:spacing w:after="0" w:line="360" w:lineRule="auto"/>
        <w:jc w:val="both"/>
        <w:rPr>
          <w:rFonts w:ascii="Times New Roman" w:hAnsi="Times New Roman" w:cs="Times New Roman"/>
          <w:sz w:val="24"/>
          <w:szCs w:val="24"/>
        </w:rPr>
      </w:pPr>
      <w:r w:rsidRPr="008954C3">
        <w:rPr>
          <w:rFonts w:ascii="Times New Roman" w:hAnsi="Times New Roman" w:cs="Times New Roman"/>
          <w:sz w:val="24"/>
          <w:szCs w:val="24"/>
        </w:rPr>
        <w:t xml:space="preserve">explanaciones y movimiento de tierra, </w:t>
      </w:r>
    </w:p>
    <w:p w:rsidR="008954C3" w:rsidRPr="008954C3" w:rsidRDefault="008954C3" w:rsidP="008954C3">
      <w:pPr>
        <w:numPr>
          <w:ilvl w:val="0"/>
          <w:numId w:val="3"/>
        </w:numPr>
        <w:spacing w:after="0" w:line="360" w:lineRule="auto"/>
        <w:jc w:val="both"/>
        <w:rPr>
          <w:rFonts w:ascii="Times New Roman" w:hAnsi="Times New Roman" w:cs="Times New Roman"/>
          <w:sz w:val="24"/>
          <w:szCs w:val="24"/>
        </w:rPr>
      </w:pPr>
      <w:r w:rsidRPr="008954C3">
        <w:rPr>
          <w:rFonts w:ascii="Times New Roman" w:hAnsi="Times New Roman" w:cs="Times New Roman"/>
          <w:sz w:val="24"/>
          <w:szCs w:val="24"/>
        </w:rPr>
        <w:t xml:space="preserve">cimentaciones, </w:t>
      </w:r>
    </w:p>
    <w:p w:rsidR="008954C3" w:rsidRPr="008954C3" w:rsidRDefault="008954C3" w:rsidP="008954C3">
      <w:pPr>
        <w:numPr>
          <w:ilvl w:val="0"/>
          <w:numId w:val="3"/>
        </w:numPr>
        <w:spacing w:after="0" w:line="360" w:lineRule="auto"/>
        <w:jc w:val="both"/>
        <w:rPr>
          <w:rFonts w:ascii="Times New Roman" w:hAnsi="Times New Roman" w:cs="Times New Roman"/>
          <w:sz w:val="24"/>
          <w:szCs w:val="24"/>
        </w:rPr>
      </w:pPr>
      <w:r w:rsidRPr="008954C3">
        <w:rPr>
          <w:rFonts w:ascii="Times New Roman" w:hAnsi="Times New Roman" w:cs="Times New Roman"/>
          <w:sz w:val="24"/>
          <w:szCs w:val="24"/>
        </w:rPr>
        <w:t xml:space="preserve">estructura, </w:t>
      </w:r>
    </w:p>
    <w:p w:rsidR="008954C3" w:rsidRPr="008954C3" w:rsidRDefault="008954C3" w:rsidP="008954C3">
      <w:pPr>
        <w:numPr>
          <w:ilvl w:val="0"/>
          <w:numId w:val="3"/>
        </w:numPr>
        <w:spacing w:after="0" w:line="360" w:lineRule="auto"/>
        <w:jc w:val="both"/>
        <w:rPr>
          <w:rFonts w:ascii="Times New Roman" w:hAnsi="Times New Roman" w:cs="Times New Roman"/>
          <w:sz w:val="24"/>
          <w:szCs w:val="24"/>
        </w:rPr>
      </w:pPr>
      <w:r w:rsidRPr="008954C3">
        <w:rPr>
          <w:rFonts w:ascii="Times New Roman" w:hAnsi="Times New Roman" w:cs="Times New Roman"/>
          <w:sz w:val="24"/>
          <w:szCs w:val="24"/>
        </w:rPr>
        <w:t xml:space="preserve">instalaciones y terminaciones. </w:t>
      </w:r>
    </w:p>
    <w:p w:rsidR="007A63DB" w:rsidRPr="003C56AE" w:rsidRDefault="007A63DB" w:rsidP="003C56AE">
      <w:pPr>
        <w:spacing w:after="0" w:line="360" w:lineRule="auto"/>
        <w:jc w:val="both"/>
        <w:rPr>
          <w:rFonts w:ascii="Times New Roman" w:hAnsi="Times New Roman" w:cs="Times New Roman"/>
          <w:sz w:val="24"/>
          <w:szCs w:val="24"/>
        </w:rPr>
      </w:pPr>
      <w:r w:rsidRPr="003C56AE">
        <w:rPr>
          <w:rFonts w:ascii="Times New Roman" w:hAnsi="Times New Roman" w:cs="Times New Roman"/>
          <w:sz w:val="24"/>
          <w:szCs w:val="24"/>
        </w:rPr>
        <w:t xml:space="preserve">Del mismo modo pudieran analizarse para cada alternativa de proyecto, en la fase de FUNCIONAMIENTO, en las acciones de: </w:t>
      </w:r>
    </w:p>
    <w:p w:rsidR="007A63DB" w:rsidRPr="003C56AE" w:rsidRDefault="007A63DB" w:rsidP="003C56AE">
      <w:pPr>
        <w:numPr>
          <w:ilvl w:val="0"/>
          <w:numId w:val="4"/>
        </w:numPr>
        <w:spacing w:after="0" w:line="360" w:lineRule="auto"/>
        <w:jc w:val="both"/>
        <w:rPr>
          <w:rFonts w:ascii="Times New Roman" w:hAnsi="Times New Roman" w:cs="Times New Roman"/>
          <w:sz w:val="24"/>
          <w:szCs w:val="24"/>
        </w:rPr>
      </w:pPr>
      <w:r w:rsidRPr="003C56AE">
        <w:rPr>
          <w:rFonts w:ascii="Times New Roman" w:hAnsi="Times New Roman" w:cs="Times New Roman"/>
          <w:sz w:val="24"/>
          <w:szCs w:val="24"/>
        </w:rPr>
        <w:t>tráfico,</w:t>
      </w:r>
    </w:p>
    <w:p w:rsidR="007A63DB" w:rsidRPr="003C56AE" w:rsidRDefault="007A63DB" w:rsidP="003C56AE">
      <w:pPr>
        <w:numPr>
          <w:ilvl w:val="0"/>
          <w:numId w:val="4"/>
        </w:numPr>
        <w:spacing w:after="0" w:line="360" w:lineRule="auto"/>
        <w:jc w:val="both"/>
        <w:rPr>
          <w:rFonts w:ascii="Times New Roman" w:hAnsi="Times New Roman" w:cs="Times New Roman"/>
          <w:sz w:val="24"/>
          <w:szCs w:val="24"/>
        </w:rPr>
      </w:pPr>
      <w:r w:rsidRPr="003C56AE">
        <w:rPr>
          <w:rFonts w:ascii="Times New Roman" w:hAnsi="Times New Roman" w:cs="Times New Roman"/>
          <w:sz w:val="24"/>
          <w:szCs w:val="24"/>
        </w:rPr>
        <w:t xml:space="preserve">emisión de ruidos, </w:t>
      </w:r>
    </w:p>
    <w:p w:rsidR="007A63DB" w:rsidRPr="003C56AE" w:rsidRDefault="007A63DB" w:rsidP="003C56AE">
      <w:pPr>
        <w:numPr>
          <w:ilvl w:val="0"/>
          <w:numId w:val="4"/>
        </w:numPr>
        <w:spacing w:after="0" w:line="360" w:lineRule="auto"/>
        <w:jc w:val="both"/>
        <w:rPr>
          <w:rFonts w:ascii="Times New Roman" w:hAnsi="Times New Roman" w:cs="Times New Roman"/>
          <w:sz w:val="24"/>
          <w:szCs w:val="24"/>
        </w:rPr>
      </w:pPr>
      <w:r w:rsidRPr="003C56AE">
        <w:rPr>
          <w:rFonts w:ascii="Times New Roman" w:hAnsi="Times New Roman" w:cs="Times New Roman"/>
          <w:sz w:val="24"/>
          <w:szCs w:val="24"/>
        </w:rPr>
        <w:t>contaminantes</w:t>
      </w:r>
    </w:p>
    <w:p w:rsidR="007A63DB" w:rsidRPr="003C56AE" w:rsidRDefault="007A63DB" w:rsidP="003C56AE">
      <w:pPr>
        <w:spacing w:after="0" w:line="360" w:lineRule="auto"/>
        <w:jc w:val="both"/>
        <w:rPr>
          <w:rFonts w:ascii="Times New Roman" w:hAnsi="Times New Roman" w:cs="Times New Roman"/>
          <w:sz w:val="24"/>
          <w:szCs w:val="24"/>
        </w:rPr>
      </w:pPr>
      <w:r w:rsidRPr="003C56AE">
        <w:rPr>
          <w:rFonts w:ascii="Times New Roman" w:hAnsi="Times New Roman" w:cs="Times New Roman"/>
          <w:sz w:val="24"/>
          <w:szCs w:val="24"/>
        </w:rPr>
        <w:t xml:space="preserve">También es interesante valorar la situación que se presenta para cada alternativa de proyecto, fase de MANTENIMIENTO, en las acciones de: </w:t>
      </w:r>
    </w:p>
    <w:p w:rsidR="007A63DB" w:rsidRPr="003C56AE" w:rsidRDefault="007A63DB" w:rsidP="003C56AE">
      <w:pPr>
        <w:numPr>
          <w:ilvl w:val="0"/>
          <w:numId w:val="5"/>
        </w:numPr>
        <w:spacing w:after="0" w:line="360" w:lineRule="auto"/>
        <w:jc w:val="both"/>
        <w:rPr>
          <w:rFonts w:ascii="Times New Roman" w:hAnsi="Times New Roman" w:cs="Times New Roman"/>
          <w:sz w:val="24"/>
          <w:szCs w:val="24"/>
        </w:rPr>
      </w:pPr>
      <w:r w:rsidRPr="003C56AE">
        <w:rPr>
          <w:rFonts w:ascii="Times New Roman" w:hAnsi="Times New Roman" w:cs="Times New Roman"/>
          <w:sz w:val="24"/>
          <w:szCs w:val="24"/>
        </w:rPr>
        <w:t xml:space="preserve">mantenimiento sistemático y/o corriente, </w:t>
      </w:r>
    </w:p>
    <w:p w:rsidR="007A63DB" w:rsidRPr="003C56AE" w:rsidRDefault="007A63DB" w:rsidP="003C56AE">
      <w:pPr>
        <w:numPr>
          <w:ilvl w:val="0"/>
          <w:numId w:val="5"/>
        </w:numPr>
        <w:spacing w:after="0" w:line="360" w:lineRule="auto"/>
        <w:jc w:val="both"/>
        <w:rPr>
          <w:rFonts w:ascii="Times New Roman" w:hAnsi="Times New Roman" w:cs="Times New Roman"/>
          <w:sz w:val="24"/>
          <w:szCs w:val="24"/>
        </w:rPr>
      </w:pPr>
      <w:r w:rsidRPr="003C56AE">
        <w:rPr>
          <w:rFonts w:ascii="Times New Roman" w:hAnsi="Times New Roman" w:cs="Times New Roman"/>
          <w:sz w:val="24"/>
          <w:szCs w:val="24"/>
        </w:rPr>
        <w:t xml:space="preserve">reparaciones, </w:t>
      </w:r>
    </w:p>
    <w:p w:rsidR="007A63DB" w:rsidRPr="003C56AE" w:rsidRDefault="007A63DB" w:rsidP="003C56AE">
      <w:pPr>
        <w:numPr>
          <w:ilvl w:val="0"/>
          <w:numId w:val="5"/>
        </w:numPr>
        <w:spacing w:after="0" w:line="360" w:lineRule="auto"/>
        <w:jc w:val="both"/>
        <w:rPr>
          <w:rFonts w:ascii="Times New Roman" w:hAnsi="Times New Roman" w:cs="Times New Roman"/>
          <w:sz w:val="24"/>
          <w:szCs w:val="24"/>
        </w:rPr>
      </w:pPr>
      <w:r w:rsidRPr="003C56AE">
        <w:rPr>
          <w:rFonts w:ascii="Times New Roman" w:hAnsi="Times New Roman" w:cs="Times New Roman"/>
          <w:sz w:val="24"/>
          <w:szCs w:val="24"/>
        </w:rPr>
        <w:lastRenderedPageBreak/>
        <w:t xml:space="preserve">renovaciones y modernización, </w:t>
      </w:r>
    </w:p>
    <w:p w:rsidR="007A63DB" w:rsidRPr="003C56AE" w:rsidRDefault="007A63DB" w:rsidP="003C56AE">
      <w:pPr>
        <w:numPr>
          <w:ilvl w:val="0"/>
          <w:numId w:val="5"/>
        </w:numPr>
        <w:spacing w:after="160" w:line="360" w:lineRule="auto"/>
        <w:jc w:val="both"/>
        <w:rPr>
          <w:rFonts w:ascii="Times New Roman" w:hAnsi="Times New Roman" w:cs="Times New Roman"/>
          <w:sz w:val="24"/>
          <w:szCs w:val="24"/>
        </w:rPr>
      </w:pPr>
      <w:r w:rsidRPr="003C56AE">
        <w:rPr>
          <w:rFonts w:ascii="Times New Roman" w:hAnsi="Times New Roman" w:cs="Times New Roman"/>
          <w:sz w:val="24"/>
          <w:szCs w:val="24"/>
        </w:rPr>
        <w:t xml:space="preserve">reconstrucción. </w:t>
      </w:r>
    </w:p>
    <w:p w:rsidR="00FF3346" w:rsidRPr="00FF3346" w:rsidRDefault="00FF3346" w:rsidP="00FF3346">
      <w:pPr>
        <w:spacing w:after="0" w:line="360" w:lineRule="auto"/>
        <w:jc w:val="both"/>
        <w:rPr>
          <w:rFonts w:ascii="Times New Roman" w:hAnsi="Times New Roman" w:cs="Times New Roman"/>
          <w:b/>
          <w:sz w:val="24"/>
          <w:szCs w:val="24"/>
        </w:rPr>
      </w:pPr>
      <w:r w:rsidRPr="00FF3346">
        <w:rPr>
          <w:rFonts w:ascii="Times New Roman" w:hAnsi="Times New Roman" w:cs="Times New Roman"/>
          <w:b/>
          <w:sz w:val="24"/>
          <w:szCs w:val="24"/>
        </w:rPr>
        <w:t>4. Conclusiones</w:t>
      </w:r>
    </w:p>
    <w:p w:rsidR="008954C3" w:rsidRPr="008954C3" w:rsidRDefault="008954C3" w:rsidP="008954C3">
      <w:pPr>
        <w:spacing w:line="360" w:lineRule="auto"/>
        <w:jc w:val="both"/>
        <w:rPr>
          <w:rFonts w:ascii="Times New Roman" w:hAnsi="Times New Roman" w:cs="Times New Roman"/>
          <w:sz w:val="24"/>
          <w:szCs w:val="24"/>
        </w:rPr>
      </w:pPr>
      <w:r w:rsidRPr="008954C3">
        <w:rPr>
          <w:rFonts w:ascii="Times New Roman" w:hAnsi="Times New Roman" w:cs="Times New Roman"/>
          <w:sz w:val="24"/>
          <w:szCs w:val="24"/>
        </w:rPr>
        <w:t xml:space="preserve">Los profesionales de la Hidráulica van tomando conciencia de la necesidad de considerar al cambio climático para la toma de decisiones en el planeamiento, construcción, explotación y mantenimiento de las Obras </w:t>
      </w:r>
      <w:r w:rsidR="0053739F" w:rsidRPr="008954C3">
        <w:rPr>
          <w:rFonts w:ascii="Times New Roman" w:hAnsi="Times New Roman" w:cs="Times New Roman"/>
          <w:sz w:val="24"/>
          <w:szCs w:val="24"/>
        </w:rPr>
        <w:t>Hidráulicas, hoy</w:t>
      </w:r>
      <w:r w:rsidRPr="008954C3">
        <w:rPr>
          <w:rFonts w:ascii="Times New Roman" w:hAnsi="Times New Roman" w:cs="Times New Roman"/>
          <w:sz w:val="24"/>
          <w:szCs w:val="24"/>
        </w:rPr>
        <w:t xml:space="preserve"> en Cuba. La carrera de Ingeniería Hidráulica brinda los conocimientos necesarios para gestionar el agua con soluciones adecuadas ante el cambio climático. La ponderación del impacto ambiental considerando las vulnerabilidades de los factores ambientales y con el carácter mitigable de las acciones que ejecuta el proyecto, permite una mejor valoración cualitativa de la magnitud y la intensidad del impacto a la hora de analizar variantes de proyecto ante el cambio climático, con el uso de software.</w:t>
      </w:r>
    </w:p>
    <w:p w:rsidR="00FF3346" w:rsidRPr="00FF3346" w:rsidRDefault="00FF3346" w:rsidP="00FF3346">
      <w:pPr>
        <w:spacing w:after="0" w:line="360" w:lineRule="auto"/>
        <w:jc w:val="both"/>
        <w:rPr>
          <w:rFonts w:ascii="Times New Roman" w:hAnsi="Times New Roman" w:cs="Times New Roman"/>
          <w:b/>
          <w:sz w:val="24"/>
          <w:szCs w:val="24"/>
        </w:rPr>
      </w:pPr>
      <w:r w:rsidRPr="00FF3346">
        <w:rPr>
          <w:rFonts w:ascii="Times New Roman" w:hAnsi="Times New Roman" w:cs="Times New Roman"/>
          <w:b/>
          <w:sz w:val="24"/>
          <w:szCs w:val="24"/>
        </w:rPr>
        <w:t>5. Referencias bibliográficas</w:t>
      </w:r>
    </w:p>
    <w:p w:rsidR="008954C3" w:rsidRPr="008954C3" w:rsidRDefault="008954C3" w:rsidP="008954C3">
      <w:pPr>
        <w:spacing w:after="0" w:line="360" w:lineRule="auto"/>
        <w:jc w:val="both"/>
        <w:rPr>
          <w:rFonts w:ascii="Times New Roman" w:hAnsi="Times New Roman" w:cs="Times New Roman"/>
          <w:sz w:val="24"/>
          <w:szCs w:val="24"/>
        </w:rPr>
      </w:pPr>
      <w:r w:rsidRPr="008954C3">
        <w:rPr>
          <w:rFonts w:ascii="Times New Roman" w:hAnsi="Times New Roman" w:cs="Times New Roman"/>
          <w:sz w:val="24"/>
          <w:szCs w:val="24"/>
        </w:rPr>
        <w:t>Cruz, Mínguez V. y otros, 2009. "</w:t>
      </w:r>
      <w:r w:rsidRPr="008954C3">
        <w:rPr>
          <w:rFonts w:ascii="Times New Roman" w:hAnsi="Times New Roman" w:cs="Times New Roman"/>
          <w:sz w:val="24"/>
          <w:szCs w:val="24"/>
          <w:lang w:eastAsia="pt-PT"/>
        </w:rPr>
        <w:t xml:space="preserve">EIA09 aplicación </w:t>
      </w:r>
      <w:r w:rsidRPr="008954C3">
        <w:rPr>
          <w:rFonts w:ascii="Times New Roman" w:hAnsi="Times New Roman" w:cs="Times New Roman"/>
          <w:i/>
          <w:iCs/>
          <w:sz w:val="24"/>
          <w:szCs w:val="24"/>
          <w:lang w:eastAsia="pt-PT"/>
        </w:rPr>
        <w:t xml:space="preserve">open-source </w:t>
      </w:r>
      <w:r w:rsidRPr="008954C3">
        <w:rPr>
          <w:rFonts w:ascii="Times New Roman" w:hAnsi="Times New Roman" w:cs="Times New Roman"/>
          <w:sz w:val="24"/>
          <w:szCs w:val="24"/>
          <w:lang w:eastAsia="pt-PT"/>
        </w:rPr>
        <w:t>para proyectos de evaluación de impacto ambiental (EIA)</w:t>
      </w:r>
      <w:r w:rsidRPr="008954C3">
        <w:rPr>
          <w:rFonts w:ascii="Times New Roman" w:hAnsi="Times New Roman" w:cs="Times New Roman"/>
          <w:sz w:val="24"/>
          <w:szCs w:val="24"/>
        </w:rPr>
        <w:t>"</w:t>
      </w:r>
      <w:r w:rsidRPr="008954C3">
        <w:rPr>
          <w:rFonts w:ascii="Times New Roman" w:hAnsi="Times New Roman" w:cs="Times New Roman"/>
          <w:sz w:val="24"/>
          <w:szCs w:val="24"/>
          <w:lang w:eastAsia="pt-PT"/>
        </w:rPr>
        <w:t>.</w:t>
      </w:r>
    </w:p>
    <w:p w:rsidR="008954C3" w:rsidRPr="008954C3" w:rsidRDefault="008954C3" w:rsidP="008954C3">
      <w:pPr>
        <w:spacing w:after="0" w:line="360" w:lineRule="auto"/>
        <w:jc w:val="both"/>
        <w:rPr>
          <w:rFonts w:ascii="Times New Roman" w:hAnsi="Times New Roman" w:cs="Times New Roman"/>
          <w:sz w:val="24"/>
          <w:szCs w:val="24"/>
        </w:rPr>
      </w:pPr>
      <w:r w:rsidRPr="008954C3">
        <w:rPr>
          <w:rFonts w:ascii="Times New Roman" w:hAnsi="Times New Roman" w:cs="Times New Roman"/>
          <w:sz w:val="24"/>
          <w:szCs w:val="24"/>
        </w:rPr>
        <w:t xml:space="preserve">CTMA, 2017. "Indicaciones y acciones para la implementación del plan de estado para el enfrentamiento al cambio climático (Tarea Vida) en la provincia de Villa Clara". </w:t>
      </w:r>
    </w:p>
    <w:p w:rsidR="008954C3" w:rsidRPr="008954C3" w:rsidRDefault="008954C3" w:rsidP="008954C3">
      <w:pPr>
        <w:spacing w:after="0" w:line="360" w:lineRule="auto"/>
        <w:jc w:val="both"/>
        <w:rPr>
          <w:rFonts w:ascii="Times New Roman" w:hAnsi="Times New Roman" w:cs="Times New Roman"/>
          <w:sz w:val="24"/>
          <w:szCs w:val="24"/>
        </w:rPr>
      </w:pPr>
      <w:r w:rsidRPr="008954C3">
        <w:rPr>
          <w:rFonts w:ascii="Times New Roman" w:hAnsi="Times New Roman" w:cs="Times New Roman"/>
          <w:sz w:val="24"/>
          <w:szCs w:val="24"/>
        </w:rPr>
        <w:t xml:space="preserve">Granma, SOS planeta.13 de febrero del 2019. </w:t>
      </w:r>
      <w:bookmarkStart w:id="0" w:name="_GoBack"/>
      <w:bookmarkEnd w:id="0"/>
    </w:p>
    <w:sectPr w:rsidR="008954C3" w:rsidRPr="008954C3" w:rsidSect="00C8585B">
      <w:headerReference w:type="default" r:id="rId7"/>
      <w:footerReference w:type="default" r:id="rId8"/>
      <w:pgSz w:w="11906" w:h="16838"/>
      <w:pgMar w:top="1417" w:right="1701" w:bottom="1417" w:left="1701"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0EAD" w:rsidRDefault="00220EAD" w:rsidP="00C8585B">
      <w:pPr>
        <w:spacing w:after="0" w:line="240" w:lineRule="auto"/>
      </w:pPr>
      <w:r>
        <w:separator/>
      </w:r>
    </w:p>
  </w:endnote>
  <w:endnote w:type="continuationSeparator" w:id="0">
    <w:p w:rsidR="00220EAD" w:rsidRDefault="00220EAD" w:rsidP="00C858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charset w:val="00"/>
    <w:family w:val="swiss"/>
    <w:pitch w:val="variable"/>
    <w:sig w:usb0="E10002FF" w:usb1="4000ACFF" w:usb2="00000009" w:usb3="00000000" w:csb0="0000019F" w:csb1="00000000"/>
  </w:font>
  <w:font w:name="Tahoma">
    <w:panose1 w:val="00000000000000000000"/>
    <w:charset w:val="00"/>
    <w:family w:val="swiss"/>
    <w:notTrueType/>
    <w:pitch w:val="variable"/>
    <w:sig w:usb0="00000003" w:usb1="00000000" w:usb2="00000000" w:usb3="00000000" w:csb0="00000001" w:csb1="00000000"/>
  </w:font>
  <w:font w:name="Cambria">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2497" w:rsidRDefault="005E2497" w:rsidP="005E2497">
    <w:pPr>
      <w:pStyle w:val="Piedepgina"/>
      <w:jc w:val="center"/>
      <w:rPr>
        <w:rFonts w:ascii="Times New Roman" w:hAnsi="Times New Roman" w:cs="Times New Roman"/>
        <w:sz w:val="24"/>
      </w:rPr>
    </w:pPr>
  </w:p>
  <w:p w:rsidR="00362E5F" w:rsidRPr="00132EBC" w:rsidRDefault="005E2497" w:rsidP="005E2497">
    <w:pPr>
      <w:pStyle w:val="Piedepgina"/>
      <w:jc w:val="center"/>
      <w:rPr>
        <w:rFonts w:ascii="Times New Roman" w:hAnsi="Times New Roman" w:cs="Times New Roman"/>
        <w:sz w:val="24"/>
        <w:szCs w:val="24"/>
      </w:rPr>
    </w:pPr>
    <w:r w:rsidRPr="00132EBC">
      <w:rPr>
        <w:rFonts w:ascii="Times New Roman" w:hAnsi="Times New Roman" w:cs="Times New Roman"/>
        <w:sz w:val="24"/>
        <w:szCs w:val="24"/>
      </w:rPr>
      <w:t>Información de contacto</w:t>
    </w:r>
  </w:p>
  <w:p w:rsidR="005E2497" w:rsidRPr="00132EBC" w:rsidRDefault="005E2497" w:rsidP="005E2497">
    <w:pPr>
      <w:pStyle w:val="Piedepgina"/>
      <w:jc w:val="center"/>
      <w:rPr>
        <w:rFonts w:ascii="Times New Roman" w:hAnsi="Times New Roman" w:cs="Times New Roman"/>
        <w:sz w:val="24"/>
        <w:szCs w:val="24"/>
      </w:rPr>
    </w:pPr>
    <w:r w:rsidRPr="00132EBC">
      <w:rPr>
        <w:rFonts w:ascii="Times New Roman" w:hAnsi="Times New Roman" w:cs="Times New Roman"/>
        <w:sz w:val="24"/>
        <w:szCs w:val="24"/>
      </w:rPr>
      <w:t xml:space="preserve"> </w:t>
    </w:r>
    <w:hyperlink r:id="rId1" w:history="1">
      <w:r w:rsidRPr="00132EBC">
        <w:rPr>
          <w:rStyle w:val="Hipervnculo"/>
          <w:rFonts w:ascii="Times New Roman" w:hAnsi="Times New Roman" w:cs="Times New Roman"/>
          <w:sz w:val="24"/>
          <w:szCs w:val="24"/>
        </w:rPr>
        <w:t>convencionuclv@uclv.cu</w:t>
      </w:r>
    </w:hyperlink>
  </w:p>
  <w:p w:rsidR="005E2497" w:rsidRPr="00132EBC" w:rsidRDefault="00B429CE" w:rsidP="005E2497">
    <w:pPr>
      <w:pStyle w:val="Piedepgina"/>
      <w:jc w:val="center"/>
      <w:rPr>
        <w:rFonts w:ascii="Times New Roman" w:hAnsi="Times New Roman" w:cs="Times New Roman"/>
        <w:sz w:val="24"/>
        <w:szCs w:val="24"/>
      </w:rPr>
    </w:pPr>
    <w:hyperlink r:id="rId2" w:history="1">
      <w:r w:rsidR="005E2497" w:rsidRPr="00132EBC">
        <w:rPr>
          <w:rStyle w:val="Hipervnculo"/>
          <w:rFonts w:ascii="Times New Roman" w:hAnsi="Times New Roman" w:cs="Times New Roman"/>
          <w:sz w:val="24"/>
          <w:szCs w:val="24"/>
        </w:rPr>
        <w:t>www.uclv.edu.cu</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0EAD" w:rsidRDefault="00220EAD" w:rsidP="00C8585B">
      <w:pPr>
        <w:spacing w:after="0" w:line="240" w:lineRule="auto"/>
      </w:pPr>
      <w:r>
        <w:separator/>
      </w:r>
    </w:p>
  </w:footnote>
  <w:footnote w:type="continuationSeparator" w:id="0">
    <w:p w:rsidR="00220EAD" w:rsidRDefault="00220EAD" w:rsidP="00C858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0758" w:rsidRPr="00640758" w:rsidRDefault="00640758" w:rsidP="00E83573">
    <w:pPr>
      <w:pStyle w:val="Encabezado"/>
      <w:jc w:val="center"/>
      <w:rPr>
        <w:rFonts w:ascii="Times New Roman" w:hAnsi="Times New Roman" w:cs="Times New Roman"/>
        <w:b/>
        <w:sz w:val="24"/>
      </w:rPr>
    </w:pPr>
    <w:r>
      <w:rPr>
        <w:rFonts w:ascii="Times New Roman" w:hAnsi="Times New Roman" w:cs="Times New Roman"/>
        <w:noProof/>
        <w:sz w:val="24"/>
        <w:szCs w:val="24"/>
        <w:lang w:eastAsia="es-ES"/>
      </w:rPr>
      <w:drawing>
        <wp:anchor distT="0" distB="0" distL="114300" distR="114300" simplePos="0" relativeHeight="251658240" behindDoc="1" locked="0" layoutInCell="1" allowOverlap="1" wp14:anchorId="384D2426" wp14:editId="027087F8">
          <wp:simplePos x="0" y="0"/>
          <wp:positionH relativeFrom="column">
            <wp:posOffset>5387340</wp:posOffset>
          </wp:positionH>
          <wp:positionV relativeFrom="paragraph">
            <wp:posOffset>-169545</wp:posOffset>
          </wp:positionV>
          <wp:extent cx="714375" cy="836295"/>
          <wp:effectExtent l="0" t="0" r="9525" b="1905"/>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4375" cy="836295"/>
                  </a:xfrm>
                  <a:prstGeom prst="rect">
                    <a:avLst/>
                  </a:prstGeom>
                  <a:noFill/>
                  <a:ln>
                    <a:noFill/>
                  </a:ln>
                </pic:spPr>
              </pic:pic>
            </a:graphicData>
          </a:graphic>
        </wp:anchor>
      </w:drawing>
    </w:r>
  </w:p>
  <w:p w:rsidR="005E2497" w:rsidRDefault="00640758" w:rsidP="00E83573">
    <w:pPr>
      <w:pStyle w:val="Encabezado"/>
      <w:jc w:val="center"/>
      <w:rPr>
        <w:rFonts w:ascii="Times New Roman" w:hAnsi="Times New Roman" w:cs="Times New Roman"/>
        <w:b/>
        <w:sz w:val="24"/>
      </w:rPr>
    </w:pPr>
    <w:r w:rsidRPr="00640758">
      <w:rPr>
        <w:rFonts w:ascii="Times New Roman" w:hAnsi="Times New Roman" w:cs="Times New Roman"/>
        <w:b/>
        <w:sz w:val="24"/>
      </w:rPr>
      <w:t>II C</w:t>
    </w:r>
    <w:r>
      <w:rPr>
        <w:rFonts w:ascii="Times New Roman" w:hAnsi="Times New Roman" w:cs="Times New Roman"/>
        <w:b/>
        <w:sz w:val="24"/>
      </w:rPr>
      <w:t>ONVENCIÓ</w:t>
    </w:r>
    <w:r w:rsidRPr="00640758">
      <w:rPr>
        <w:rFonts w:ascii="Times New Roman" w:hAnsi="Times New Roman" w:cs="Times New Roman"/>
        <w:b/>
        <w:sz w:val="24"/>
      </w:rPr>
      <w:t>N CIENTÍ</w:t>
    </w:r>
    <w:r w:rsidR="00E83573" w:rsidRPr="00640758">
      <w:rPr>
        <w:rFonts w:ascii="Times New Roman" w:hAnsi="Times New Roman" w:cs="Times New Roman"/>
        <w:b/>
        <w:sz w:val="24"/>
      </w:rPr>
      <w:t xml:space="preserve">FICA INTERNACIONAL </w:t>
    </w:r>
  </w:p>
  <w:p w:rsidR="009D5E02" w:rsidRDefault="00E83573" w:rsidP="00E83573">
    <w:pPr>
      <w:pStyle w:val="Encabezado"/>
      <w:jc w:val="center"/>
      <w:rPr>
        <w:rFonts w:ascii="Times New Roman" w:hAnsi="Times New Roman" w:cs="Times New Roman"/>
        <w:sz w:val="24"/>
        <w:szCs w:val="24"/>
      </w:rPr>
    </w:pPr>
    <w:r w:rsidRPr="00640758">
      <w:rPr>
        <w:rFonts w:ascii="Times New Roman" w:hAnsi="Times New Roman" w:cs="Times New Roman"/>
        <w:b/>
        <w:sz w:val="24"/>
      </w:rPr>
      <w:t>“</w:t>
    </w:r>
    <w:r w:rsidR="008A2E7E">
      <w:rPr>
        <w:rFonts w:ascii="Times New Roman" w:hAnsi="Times New Roman" w:cs="Times New Roman"/>
        <w:b/>
        <w:sz w:val="24"/>
      </w:rPr>
      <w:t xml:space="preserve">II </w:t>
    </w:r>
    <w:r w:rsidR="00640758">
      <w:rPr>
        <w:rFonts w:ascii="Times New Roman" w:hAnsi="Times New Roman" w:cs="Times New Roman"/>
        <w:b/>
        <w:sz w:val="24"/>
      </w:rPr>
      <w:t xml:space="preserve">CCI </w:t>
    </w:r>
    <w:r w:rsidRPr="00640758">
      <w:rPr>
        <w:rFonts w:ascii="Times New Roman" w:hAnsi="Times New Roman" w:cs="Times New Roman"/>
        <w:b/>
        <w:sz w:val="24"/>
      </w:rPr>
      <w:t>UCLV 2019”</w:t>
    </w:r>
    <w:r w:rsidR="00640758" w:rsidRPr="00640758">
      <w:rPr>
        <w:rFonts w:ascii="Times New Roman" w:hAnsi="Times New Roman" w:cs="Times New Roman"/>
        <w:sz w:val="24"/>
        <w:szCs w:val="24"/>
      </w:rPr>
      <w:t xml:space="preserve"> </w:t>
    </w:r>
  </w:p>
  <w:p w:rsidR="005E2497" w:rsidRPr="00640758" w:rsidRDefault="00EA1598" w:rsidP="00E83573">
    <w:pPr>
      <w:pStyle w:val="Encabezado"/>
      <w:jc w:val="center"/>
      <w:rPr>
        <w:rFonts w:ascii="Times New Roman" w:hAnsi="Times New Roman" w:cs="Times New Roman"/>
        <w:b/>
        <w:sz w:val="24"/>
      </w:rPr>
    </w:pPr>
    <w:r>
      <w:rPr>
        <w:rFonts w:ascii="Times New Roman" w:hAnsi="Times New Roman" w:cs="Times New Roman"/>
        <w:noProof/>
        <w:sz w:val="20"/>
        <w:szCs w:val="20"/>
        <w:lang w:eastAsia="es-ES"/>
      </w:rPr>
      <w:drawing>
        <wp:anchor distT="0" distB="0" distL="114300" distR="114300" simplePos="0" relativeHeight="251659264" behindDoc="1" locked="0" layoutInCell="1" allowOverlap="1" wp14:anchorId="00FD88E1" wp14:editId="1978C02F">
          <wp:simplePos x="0" y="0"/>
          <wp:positionH relativeFrom="column">
            <wp:posOffset>5390515</wp:posOffset>
          </wp:positionH>
          <wp:positionV relativeFrom="paragraph">
            <wp:posOffset>140970</wp:posOffset>
          </wp:positionV>
          <wp:extent cx="729615" cy="815975"/>
          <wp:effectExtent l="0" t="0" r="0" b="317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729615" cy="8159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40758" w:rsidRDefault="00640758" w:rsidP="00E83573">
    <w:pPr>
      <w:pStyle w:val="Encabezado"/>
      <w:jc w:val="center"/>
      <w:rPr>
        <w:rFonts w:ascii="Times New Roman" w:hAnsi="Times New Roman" w:cs="Times New Roman"/>
        <w:b/>
        <w:sz w:val="24"/>
      </w:rPr>
    </w:pPr>
    <w:r w:rsidRPr="00640758">
      <w:rPr>
        <w:rFonts w:ascii="Times New Roman" w:hAnsi="Times New Roman" w:cs="Times New Roman"/>
        <w:b/>
        <w:sz w:val="24"/>
      </w:rPr>
      <w:t xml:space="preserve">DEL 23 AL 30 DE JUNIO </w:t>
    </w:r>
    <w:r w:rsidR="008A2E7E">
      <w:rPr>
        <w:rFonts w:ascii="Times New Roman" w:hAnsi="Times New Roman" w:cs="Times New Roman"/>
        <w:b/>
        <w:sz w:val="24"/>
      </w:rPr>
      <w:t xml:space="preserve">DEL </w:t>
    </w:r>
    <w:r w:rsidRPr="00640758">
      <w:rPr>
        <w:rFonts w:ascii="Times New Roman" w:hAnsi="Times New Roman" w:cs="Times New Roman"/>
        <w:b/>
        <w:sz w:val="24"/>
      </w:rPr>
      <w:t xml:space="preserve">2019. </w:t>
    </w:r>
  </w:p>
  <w:p w:rsidR="00640758" w:rsidRDefault="00640758" w:rsidP="00E83573">
    <w:pPr>
      <w:pStyle w:val="Encabezado"/>
      <w:jc w:val="center"/>
      <w:rPr>
        <w:rFonts w:ascii="Times New Roman" w:hAnsi="Times New Roman" w:cs="Times New Roman"/>
        <w:b/>
        <w:sz w:val="24"/>
      </w:rPr>
    </w:pPr>
    <w:r>
      <w:rPr>
        <w:rFonts w:ascii="Times New Roman" w:hAnsi="Times New Roman" w:cs="Times New Roman"/>
        <w:b/>
        <w:sz w:val="24"/>
      </w:rPr>
      <w:t xml:space="preserve">CAYOS DE VILLA CLARA. </w:t>
    </w:r>
    <w:r w:rsidRPr="00640758">
      <w:rPr>
        <w:rFonts w:ascii="Times New Roman" w:hAnsi="Times New Roman" w:cs="Times New Roman"/>
        <w:b/>
        <w:sz w:val="24"/>
      </w:rPr>
      <w:t>CUBA</w:t>
    </w:r>
    <w:r w:rsidR="00EA1598">
      <w:rPr>
        <w:rFonts w:ascii="Times New Roman" w:hAnsi="Times New Roman" w:cs="Times New Roman"/>
        <w:b/>
        <w:sz w:val="24"/>
      </w:rPr>
      <w:t>.</w:t>
    </w:r>
  </w:p>
  <w:p w:rsidR="00EA1598" w:rsidRDefault="00EA1598" w:rsidP="00E83573">
    <w:pPr>
      <w:pStyle w:val="Encabezado"/>
      <w:jc w:val="center"/>
      <w:rPr>
        <w:rFonts w:ascii="Times New Roman" w:hAnsi="Times New Roman" w:cs="Times New Roman"/>
        <w:b/>
        <w:sz w:val="24"/>
      </w:rPr>
    </w:pPr>
  </w:p>
  <w:p w:rsidR="00EA1598" w:rsidRDefault="00EA1598" w:rsidP="00E83573">
    <w:pPr>
      <w:pStyle w:val="Encabezado"/>
      <w:jc w:val="center"/>
      <w:rPr>
        <w:rFonts w:ascii="Times New Roman" w:hAnsi="Times New Roman" w:cs="Times New Roman"/>
        <w:b/>
        <w:sz w:val="24"/>
      </w:rPr>
    </w:pPr>
  </w:p>
  <w:p w:rsidR="00640758" w:rsidRDefault="00640758" w:rsidP="00E83573">
    <w:pPr>
      <w:pStyle w:val="Encabezado"/>
      <w:jc w:val="center"/>
      <w:rPr>
        <w:rFonts w:ascii="Times New Roman" w:hAnsi="Times New Roman" w:cs="Times New Roman"/>
        <w: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33414"/>
    <w:multiLevelType w:val="hybridMultilevel"/>
    <w:tmpl w:val="5E32FF74"/>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 w15:restartNumberingAfterBreak="0">
    <w:nsid w:val="1C952DCA"/>
    <w:multiLevelType w:val="hybridMultilevel"/>
    <w:tmpl w:val="B50E51F2"/>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15:restartNumberingAfterBreak="0">
    <w:nsid w:val="2C160380"/>
    <w:multiLevelType w:val="hybridMultilevel"/>
    <w:tmpl w:val="04C44FEE"/>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15:restartNumberingAfterBreak="0">
    <w:nsid w:val="2DF96D63"/>
    <w:multiLevelType w:val="hybridMultilevel"/>
    <w:tmpl w:val="61E8764A"/>
    <w:lvl w:ilvl="0" w:tplc="592A1850">
      <w:start w:val="1"/>
      <w:numFmt w:val="bullet"/>
      <w:lvlText w:val=""/>
      <w:lvlJc w:val="left"/>
      <w:pPr>
        <w:tabs>
          <w:tab w:val="num" w:pos="720"/>
        </w:tabs>
        <w:ind w:left="720" w:hanging="360"/>
      </w:pPr>
      <w:rPr>
        <w:rFonts w:ascii="Wingdings" w:hAnsi="Wingdings" w:hint="default"/>
      </w:rPr>
    </w:lvl>
    <w:lvl w:ilvl="1" w:tplc="09881BF8" w:tentative="1">
      <w:start w:val="1"/>
      <w:numFmt w:val="bullet"/>
      <w:lvlText w:val=""/>
      <w:lvlJc w:val="left"/>
      <w:pPr>
        <w:tabs>
          <w:tab w:val="num" w:pos="1440"/>
        </w:tabs>
        <w:ind w:left="1440" w:hanging="360"/>
      </w:pPr>
      <w:rPr>
        <w:rFonts w:ascii="Wingdings" w:hAnsi="Wingdings" w:hint="default"/>
      </w:rPr>
    </w:lvl>
    <w:lvl w:ilvl="2" w:tplc="5E7C2DAE" w:tentative="1">
      <w:start w:val="1"/>
      <w:numFmt w:val="bullet"/>
      <w:lvlText w:val=""/>
      <w:lvlJc w:val="left"/>
      <w:pPr>
        <w:tabs>
          <w:tab w:val="num" w:pos="2160"/>
        </w:tabs>
        <w:ind w:left="2160" w:hanging="360"/>
      </w:pPr>
      <w:rPr>
        <w:rFonts w:ascii="Wingdings" w:hAnsi="Wingdings" w:hint="default"/>
      </w:rPr>
    </w:lvl>
    <w:lvl w:ilvl="3" w:tplc="E962EAC6" w:tentative="1">
      <w:start w:val="1"/>
      <w:numFmt w:val="bullet"/>
      <w:lvlText w:val=""/>
      <w:lvlJc w:val="left"/>
      <w:pPr>
        <w:tabs>
          <w:tab w:val="num" w:pos="2880"/>
        </w:tabs>
        <w:ind w:left="2880" w:hanging="360"/>
      </w:pPr>
      <w:rPr>
        <w:rFonts w:ascii="Wingdings" w:hAnsi="Wingdings" w:hint="default"/>
      </w:rPr>
    </w:lvl>
    <w:lvl w:ilvl="4" w:tplc="2CB44B3E" w:tentative="1">
      <w:start w:val="1"/>
      <w:numFmt w:val="bullet"/>
      <w:lvlText w:val=""/>
      <w:lvlJc w:val="left"/>
      <w:pPr>
        <w:tabs>
          <w:tab w:val="num" w:pos="3600"/>
        </w:tabs>
        <w:ind w:left="3600" w:hanging="360"/>
      </w:pPr>
      <w:rPr>
        <w:rFonts w:ascii="Wingdings" w:hAnsi="Wingdings" w:hint="default"/>
      </w:rPr>
    </w:lvl>
    <w:lvl w:ilvl="5" w:tplc="1AF44170" w:tentative="1">
      <w:start w:val="1"/>
      <w:numFmt w:val="bullet"/>
      <w:lvlText w:val=""/>
      <w:lvlJc w:val="left"/>
      <w:pPr>
        <w:tabs>
          <w:tab w:val="num" w:pos="4320"/>
        </w:tabs>
        <w:ind w:left="4320" w:hanging="360"/>
      </w:pPr>
      <w:rPr>
        <w:rFonts w:ascii="Wingdings" w:hAnsi="Wingdings" w:hint="default"/>
      </w:rPr>
    </w:lvl>
    <w:lvl w:ilvl="6" w:tplc="F48AEE88" w:tentative="1">
      <w:start w:val="1"/>
      <w:numFmt w:val="bullet"/>
      <w:lvlText w:val=""/>
      <w:lvlJc w:val="left"/>
      <w:pPr>
        <w:tabs>
          <w:tab w:val="num" w:pos="5040"/>
        </w:tabs>
        <w:ind w:left="5040" w:hanging="360"/>
      </w:pPr>
      <w:rPr>
        <w:rFonts w:ascii="Wingdings" w:hAnsi="Wingdings" w:hint="default"/>
      </w:rPr>
    </w:lvl>
    <w:lvl w:ilvl="7" w:tplc="775C64A8" w:tentative="1">
      <w:start w:val="1"/>
      <w:numFmt w:val="bullet"/>
      <w:lvlText w:val=""/>
      <w:lvlJc w:val="left"/>
      <w:pPr>
        <w:tabs>
          <w:tab w:val="num" w:pos="5760"/>
        </w:tabs>
        <w:ind w:left="5760" w:hanging="360"/>
      </w:pPr>
      <w:rPr>
        <w:rFonts w:ascii="Wingdings" w:hAnsi="Wingdings" w:hint="default"/>
      </w:rPr>
    </w:lvl>
    <w:lvl w:ilvl="8" w:tplc="0FB87B68"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E536FA9"/>
    <w:multiLevelType w:val="hybridMultilevel"/>
    <w:tmpl w:val="234C7750"/>
    <w:lvl w:ilvl="0" w:tplc="7AD4A762">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15:restartNumberingAfterBreak="0">
    <w:nsid w:val="2E5D6CA4"/>
    <w:multiLevelType w:val="hybridMultilevel"/>
    <w:tmpl w:val="05D66314"/>
    <w:lvl w:ilvl="0" w:tplc="08160015">
      <w:start w:val="1"/>
      <w:numFmt w:val="upp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 w15:restartNumberingAfterBreak="0">
    <w:nsid w:val="32F06391"/>
    <w:multiLevelType w:val="hybridMultilevel"/>
    <w:tmpl w:val="FDA89BC0"/>
    <w:lvl w:ilvl="0" w:tplc="08160017">
      <w:start w:val="1"/>
      <w:numFmt w:val="lowerLetter"/>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7" w15:restartNumberingAfterBreak="0">
    <w:nsid w:val="3A726CE8"/>
    <w:multiLevelType w:val="hybridMultilevel"/>
    <w:tmpl w:val="A6FC8C76"/>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15:restartNumberingAfterBreak="0">
    <w:nsid w:val="4CAF0FDF"/>
    <w:multiLevelType w:val="hybridMultilevel"/>
    <w:tmpl w:val="471C56E8"/>
    <w:lvl w:ilvl="0" w:tplc="08160013">
      <w:start w:val="1"/>
      <w:numFmt w:val="upperRoman"/>
      <w:lvlText w:val="%1."/>
      <w:lvlJc w:val="righ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9" w15:restartNumberingAfterBreak="0">
    <w:nsid w:val="55FB55D4"/>
    <w:multiLevelType w:val="hybridMultilevel"/>
    <w:tmpl w:val="233C41F4"/>
    <w:lvl w:ilvl="0" w:tplc="7AD4A762">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0" w15:restartNumberingAfterBreak="0">
    <w:nsid w:val="72C77A3A"/>
    <w:multiLevelType w:val="hybridMultilevel"/>
    <w:tmpl w:val="D11CD2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78A11B23"/>
    <w:multiLevelType w:val="hybridMultilevel"/>
    <w:tmpl w:val="957E65F8"/>
    <w:lvl w:ilvl="0" w:tplc="08160011">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10"/>
  </w:num>
  <w:num w:numId="2">
    <w:abstractNumId w:val="7"/>
  </w:num>
  <w:num w:numId="3">
    <w:abstractNumId w:val="11"/>
  </w:num>
  <w:num w:numId="4">
    <w:abstractNumId w:val="4"/>
  </w:num>
  <w:num w:numId="5">
    <w:abstractNumId w:val="9"/>
  </w:num>
  <w:num w:numId="6">
    <w:abstractNumId w:val="3"/>
  </w:num>
  <w:num w:numId="7">
    <w:abstractNumId w:val="1"/>
  </w:num>
  <w:num w:numId="8">
    <w:abstractNumId w:val="6"/>
  </w:num>
  <w:num w:numId="9">
    <w:abstractNumId w:val="8"/>
  </w:num>
  <w:num w:numId="10">
    <w:abstractNumId w:val="2"/>
  </w:num>
  <w:num w:numId="11">
    <w:abstractNumId w:val="0"/>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85B"/>
    <w:rsid w:val="00046F14"/>
    <w:rsid w:val="000C14DC"/>
    <w:rsid w:val="000C4281"/>
    <w:rsid w:val="00114C82"/>
    <w:rsid w:val="0012608A"/>
    <w:rsid w:val="00132EBC"/>
    <w:rsid w:val="001626E4"/>
    <w:rsid w:val="00220EAD"/>
    <w:rsid w:val="00271A8C"/>
    <w:rsid w:val="002C4923"/>
    <w:rsid w:val="002E0882"/>
    <w:rsid w:val="002E272A"/>
    <w:rsid w:val="003068F5"/>
    <w:rsid w:val="00347CF6"/>
    <w:rsid w:val="00362E5F"/>
    <w:rsid w:val="003C56AE"/>
    <w:rsid w:val="00403285"/>
    <w:rsid w:val="00462A67"/>
    <w:rsid w:val="0053739F"/>
    <w:rsid w:val="005754D8"/>
    <w:rsid w:val="0058421B"/>
    <w:rsid w:val="005E2497"/>
    <w:rsid w:val="006271E4"/>
    <w:rsid w:val="00640758"/>
    <w:rsid w:val="00667F10"/>
    <w:rsid w:val="00712A31"/>
    <w:rsid w:val="007559FA"/>
    <w:rsid w:val="007A63DB"/>
    <w:rsid w:val="007B618D"/>
    <w:rsid w:val="007C6E6A"/>
    <w:rsid w:val="00862CE7"/>
    <w:rsid w:val="0088159E"/>
    <w:rsid w:val="008954C3"/>
    <w:rsid w:val="008A1C16"/>
    <w:rsid w:val="008A2E7E"/>
    <w:rsid w:val="008B06F8"/>
    <w:rsid w:val="009061A5"/>
    <w:rsid w:val="0091621C"/>
    <w:rsid w:val="009B1EF2"/>
    <w:rsid w:val="009D5E02"/>
    <w:rsid w:val="009D67CD"/>
    <w:rsid w:val="00A156A5"/>
    <w:rsid w:val="00A21A1F"/>
    <w:rsid w:val="00A42D7D"/>
    <w:rsid w:val="00A62A14"/>
    <w:rsid w:val="00B2024E"/>
    <w:rsid w:val="00B80E97"/>
    <w:rsid w:val="00BF107B"/>
    <w:rsid w:val="00C56288"/>
    <w:rsid w:val="00C6208A"/>
    <w:rsid w:val="00C8585B"/>
    <w:rsid w:val="00CA1B49"/>
    <w:rsid w:val="00CD2BC3"/>
    <w:rsid w:val="00CD5901"/>
    <w:rsid w:val="00D05242"/>
    <w:rsid w:val="00D36D1C"/>
    <w:rsid w:val="00D73DE9"/>
    <w:rsid w:val="00E83573"/>
    <w:rsid w:val="00E912D0"/>
    <w:rsid w:val="00EA1598"/>
    <w:rsid w:val="00EA7584"/>
    <w:rsid w:val="00FB65CC"/>
    <w:rsid w:val="00FD0C2D"/>
    <w:rsid w:val="00FF334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00065AA"/>
  <w15:docId w15:val="{55867044-BA4A-4A83-A99A-72906D1A56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D67C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C8585B"/>
    <w:pPr>
      <w:tabs>
        <w:tab w:val="center" w:pos="4252"/>
        <w:tab w:val="right" w:pos="8504"/>
      </w:tabs>
      <w:spacing w:after="0" w:line="240" w:lineRule="auto"/>
    </w:pPr>
  </w:style>
  <w:style w:type="character" w:customStyle="1" w:styleId="EncabezadoCar">
    <w:name w:val="Encabezado Car"/>
    <w:basedOn w:val="Fuentedeprrafopredeter"/>
    <w:link w:val="Encabezado"/>
    <w:rsid w:val="00C8585B"/>
  </w:style>
  <w:style w:type="paragraph" w:styleId="Piedepgina">
    <w:name w:val="footer"/>
    <w:basedOn w:val="Normal"/>
    <w:link w:val="PiedepginaCar"/>
    <w:uiPriority w:val="99"/>
    <w:unhideWhenUsed/>
    <w:rsid w:val="00C8585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8585B"/>
  </w:style>
  <w:style w:type="paragraph" w:styleId="Textodeglobo">
    <w:name w:val="Balloon Text"/>
    <w:basedOn w:val="Normal"/>
    <w:link w:val="TextodegloboCar"/>
    <w:uiPriority w:val="99"/>
    <w:semiHidden/>
    <w:unhideWhenUsed/>
    <w:rsid w:val="00C858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8585B"/>
    <w:rPr>
      <w:rFonts w:ascii="Tahoma" w:hAnsi="Tahoma" w:cs="Tahoma"/>
      <w:sz w:val="16"/>
      <w:szCs w:val="16"/>
    </w:rPr>
  </w:style>
  <w:style w:type="paragraph" w:styleId="Prrafodelista">
    <w:name w:val="List Paragraph"/>
    <w:basedOn w:val="Normal"/>
    <w:uiPriority w:val="34"/>
    <w:qFormat/>
    <w:rsid w:val="00A21A1F"/>
    <w:pPr>
      <w:ind w:left="720"/>
      <w:contextualSpacing/>
    </w:pPr>
  </w:style>
  <w:style w:type="character" w:styleId="Hipervnculo">
    <w:name w:val="Hyperlink"/>
    <w:basedOn w:val="Fuentedeprrafopredeter"/>
    <w:uiPriority w:val="99"/>
    <w:unhideWhenUsed/>
    <w:rsid w:val="00D36D1C"/>
    <w:rPr>
      <w:color w:val="0000FF" w:themeColor="hyperlink"/>
      <w:u w:val="single"/>
    </w:rPr>
  </w:style>
  <w:style w:type="paragraph" w:customStyle="1" w:styleId="Default">
    <w:name w:val="Default"/>
    <w:rsid w:val="00132EBC"/>
    <w:pPr>
      <w:autoSpaceDE w:val="0"/>
      <w:autoSpaceDN w:val="0"/>
      <w:adjustRightInd w:val="0"/>
      <w:spacing w:after="0" w:line="240" w:lineRule="auto"/>
    </w:pPr>
    <w:rPr>
      <w:rFonts w:ascii="Cambria" w:hAnsi="Cambria" w:cs="Cambria"/>
      <w:color w:val="000000"/>
      <w:sz w:val="24"/>
      <w:szCs w:val="24"/>
    </w:rPr>
  </w:style>
  <w:style w:type="paragraph" w:styleId="NormalWeb">
    <w:name w:val="Normal (Web)"/>
    <w:basedOn w:val="Normal"/>
    <w:uiPriority w:val="99"/>
    <w:semiHidden/>
    <w:unhideWhenUsed/>
    <w:rsid w:val="007A63DB"/>
    <w:pPr>
      <w:spacing w:before="100" w:beforeAutospacing="1" w:after="100" w:afterAutospacing="1" w:line="240" w:lineRule="auto"/>
    </w:pPr>
    <w:rPr>
      <w:rFonts w:ascii="Times New Roman" w:eastAsia="Times New Roman" w:hAnsi="Times New Roman" w:cs="Times New Roman"/>
      <w:sz w:val="24"/>
      <w:szCs w:val="24"/>
      <w:lang w:val="pt-PT"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9545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uclv.edu.cu" TargetMode="External"/><Relationship Id="rId1" Type="http://schemas.openxmlformats.org/officeDocument/2006/relationships/hyperlink" Target="mailto:convencionuclv@uclv.cu"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12</Pages>
  <Words>2391</Words>
  <Characters>13151</Characters>
  <Application>Microsoft Office Word</Application>
  <DocSecurity>0</DocSecurity>
  <Lines>109</Lines>
  <Paragraphs>31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dc:creator>
  <cp:lastModifiedBy>Odalys del Carmen Campos Lorente</cp:lastModifiedBy>
  <cp:revision>7</cp:revision>
  <cp:lastPrinted>2017-03-02T19:45:00Z</cp:lastPrinted>
  <dcterms:created xsi:type="dcterms:W3CDTF">2019-06-11T15:37:00Z</dcterms:created>
  <dcterms:modified xsi:type="dcterms:W3CDTF">2020-11-02T14:50:00Z</dcterms:modified>
</cp:coreProperties>
</file>