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8767D2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8"/>
          <w:szCs w:val="28"/>
          <w:lang w:val="en-BE"/>
        </w:rPr>
      </w:pPr>
      <w:r w:rsidRPr="007F651F">
        <w:rPr>
          <w:rFonts w:ascii="Arial" w:hAnsi="Arial" w:cs="Arial"/>
          <w:sz w:val="28"/>
          <w:szCs w:val="28"/>
          <w:lang w:val="en-BE"/>
        </w:rPr>
        <w:t>Leonardo Peña Pupo, Ernesto Yoel Fariña Wong,</w:t>
      </w:r>
    </w:p>
    <w:p w14:paraId="0CA6CFDD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8"/>
          <w:szCs w:val="28"/>
          <w:lang w:val="en-BE"/>
        </w:rPr>
      </w:pPr>
      <w:r w:rsidRPr="007F651F">
        <w:rPr>
          <w:rFonts w:ascii="Arial" w:hAnsi="Arial" w:cs="Arial"/>
          <w:sz w:val="28"/>
          <w:szCs w:val="28"/>
          <w:lang w:val="en-BE"/>
        </w:rPr>
        <w:t>José Grabiel Luis Cordova* and Yanelys Delgado Triana</w:t>
      </w:r>
    </w:p>
    <w:p w14:paraId="276E5488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36"/>
          <w:szCs w:val="36"/>
          <w:lang w:val="en-BE"/>
        </w:rPr>
      </w:pPr>
    </w:p>
    <w:p w14:paraId="4FC2D173" w14:textId="14115FEC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36"/>
          <w:szCs w:val="36"/>
          <w:lang w:val="en-BE"/>
        </w:rPr>
      </w:pPr>
      <w:r w:rsidRPr="007F651F">
        <w:rPr>
          <w:rFonts w:ascii="Arial" w:hAnsi="Arial" w:cs="Arial"/>
          <w:sz w:val="36"/>
          <w:szCs w:val="36"/>
          <w:lang w:val="en-BE"/>
        </w:rPr>
        <w:t>Quality of Energy, Energy Access and Law</w:t>
      </w:r>
      <w:r w:rsidRPr="007F651F">
        <w:rPr>
          <w:rFonts w:ascii="Arial" w:hAnsi="Arial" w:cs="Arial"/>
          <w:sz w:val="36"/>
          <w:szCs w:val="36"/>
          <w:lang w:val="en-GB"/>
        </w:rPr>
        <w:t xml:space="preserve"> </w:t>
      </w:r>
      <w:r w:rsidRPr="007F651F">
        <w:rPr>
          <w:rFonts w:ascii="Arial" w:hAnsi="Arial" w:cs="Arial"/>
          <w:sz w:val="36"/>
          <w:szCs w:val="36"/>
          <w:lang w:val="en-BE"/>
        </w:rPr>
        <w:t>within the Cuban Hydropower Context</w:t>
      </w:r>
    </w:p>
    <w:p w14:paraId="79999628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36"/>
          <w:szCs w:val="36"/>
          <w:lang w:val="en-BE"/>
        </w:rPr>
      </w:pPr>
    </w:p>
    <w:p w14:paraId="7FEA0802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  <w:lang w:val="en-BE"/>
        </w:rPr>
      </w:pPr>
      <w:r w:rsidRPr="007F651F">
        <w:rPr>
          <w:rFonts w:ascii="Arial" w:hAnsi="Arial" w:cs="Arial"/>
          <w:sz w:val="18"/>
          <w:szCs w:val="18"/>
          <w:lang w:val="en-BE"/>
        </w:rPr>
        <w:t>https://doi.org/10.1515/gj-2020-0012</w:t>
      </w:r>
    </w:p>
    <w:p w14:paraId="780222EA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BE"/>
        </w:rPr>
      </w:pPr>
    </w:p>
    <w:p w14:paraId="453D11F4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BE"/>
        </w:rPr>
      </w:pPr>
    </w:p>
    <w:p w14:paraId="59264EB8" w14:textId="3863AA40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BE"/>
        </w:rPr>
      </w:pPr>
      <w:r w:rsidRPr="007F651F">
        <w:rPr>
          <w:rFonts w:ascii="Arial" w:hAnsi="Arial" w:cs="Arial"/>
          <w:sz w:val="20"/>
          <w:szCs w:val="20"/>
          <w:lang w:val="en-BE"/>
        </w:rPr>
        <w:t>Abstract: This article deals with the quality of energy generated in the autonomous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mini and micro hydroelectric plants located in the mountainous regions of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Cuba, where they are the only source of energy supply. The quality of energy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generated and its availability are a right to the inhabitants of these communities,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on an equal footing with those whose supply is through the electricity grid. In this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sense, the legal and technical norms existing in Cuba, while defining equality of</w:t>
      </w:r>
      <w:r w:rsidRPr="007F651F">
        <w:rPr>
          <w:rFonts w:ascii="Arial" w:hAnsi="Arial" w:cs="Arial"/>
          <w:sz w:val="20"/>
          <w:szCs w:val="20"/>
          <w:lang w:val="en-GB"/>
        </w:rPr>
        <w:t xml:space="preserve"> </w:t>
      </w:r>
      <w:r w:rsidRPr="007F651F">
        <w:rPr>
          <w:rFonts w:ascii="Arial" w:hAnsi="Arial" w:cs="Arial"/>
          <w:sz w:val="20"/>
          <w:szCs w:val="20"/>
          <w:lang w:val="en-BE"/>
        </w:rPr>
        <w:t>rights, also impose unviable technical and economic conditions.</w:t>
      </w:r>
    </w:p>
    <w:p w14:paraId="19976126" w14:textId="77777777" w:rsidR="007F651F" w:rsidRPr="007F651F" w:rsidRDefault="007F651F" w:rsidP="007F651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en-BE"/>
        </w:rPr>
      </w:pPr>
    </w:p>
    <w:p w14:paraId="23CA4236" w14:textId="2DA6BB6B" w:rsidR="001C7B62" w:rsidRPr="007F651F" w:rsidRDefault="007F651F" w:rsidP="007F651F">
      <w:pPr>
        <w:jc w:val="both"/>
        <w:rPr>
          <w:rFonts w:ascii="Arial" w:hAnsi="Arial" w:cs="Arial"/>
          <w:sz w:val="24"/>
          <w:szCs w:val="24"/>
        </w:rPr>
      </w:pPr>
      <w:r w:rsidRPr="007F651F">
        <w:rPr>
          <w:rFonts w:ascii="Arial" w:hAnsi="Arial" w:cs="Arial"/>
          <w:sz w:val="20"/>
          <w:szCs w:val="20"/>
          <w:lang w:val="en-BE"/>
        </w:rPr>
        <w:t>Keywords: Cuba, energy access, law, quality of energy, right to access energy</w:t>
      </w:r>
    </w:p>
    <w:sectPr w:rsidR="001C7B62" w:rsidRPr="007F65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3F3"/>
    <w:rsid w:val="001C7B62"/>
    <w:rsid w:val="005A33F3"/>
    <w:rsid w:val="007F6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8CE7526"/>
  <w15:chartTrackingRefBased/>
  <w15:docId w15:val="{AD17FC5E-C124-4F80-AAD7-FFF13DA5F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Grabiel Luis Cordova</dc:creator>
  <cp:keywords/>
  <dc:description/>
  <cp:lastModifiedBy>José Grabiel Luis Cordova</cp:lastModifiedBy>
  <cp:revision>2</cp:revision>
  <dcterms:created xsi:type="dcterms:W3CDTF">2022-03-07T17:11:00Z</dcterms:created>
  <dcterms:modified xsi:type="dcterms:W3CDTF">2022-03-07T17:12:00Z</dcterms:modified>
</cp:coreProperties>
</file>